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1B7727B5">
      <w:pPr>
        <w:pStyle w:val="MeetingDetails"/>
      </w:pPr>
      <w:r w:rsidRPr="002E16A0">
        <w:t>Market Implementation Committee</w:t>
      </w:r>
      <w:bookmarkStart w:id="0" w:name="_GoBack"/>
      <w:bookmarkEnd w:id="0"/>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5BC90080">
      <w:pPr>
        <w:pStyle w:val="MeetingDetails"/>
      </w:pPr>
      <w:r>
        <w:t>July 13</w:t>
      </w:r>
      <w:r>
        <w:t>, 2022</w:t>
      </w:r>
    </w:p>
    <w:p w:rsidR="00CC0472" w:rsidRPr="00A3732B" w:rsidP="00CC0472" w14:paraId="1036576C" w14:textId="10673C47">
      <w:pPr>
        <w:pStyle w:val="MeetingDetails"/>
      </w:pPr>
      <w:r>
        <w:t>9</w:t>
      </w:r>
      <w:r w:rsidRPr="002E16A0">
        <w:t>:</w:t>
      </w:r>
      <w:r w:rsidR="008F5C26">
        <w:t>0</w:t>
      </w:r>
      <w:r w:rsidRPr="002E16A0">
        <w:t>0 a.m</w:t>
      </w:r>
      <w:r w:rsidRPr="00F415AE">
        <w:t xml:space="preserve">. – </w:t>
      </w:r>
      <w:r w:rsidR="005F08C5">
        <w:t>4</w:t>
      </w:r>
      <w:r w:rsidRPr="00F415AE" w:rsidR="00576881">
        <w:t>:</w:t>
      </w:r>
      <w:r w:rsidR="005F08C5">
        <w:t>00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DE48323">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F158CD">
        <w:t>15</w:t>
      </w:r>
      <w:r w:rsidRPr="00B62597">
        <w:t>)</w:t>
      </w:r>
      <w:r w:rsidR="001F34DC">
        <w:t xml:space="preserve"> </w:t>
      </w:r>
    </w:p>
    <w:bookmarkEnd w:id="1"/>
    <w:bookmarkEnd w:id="2"/>
    <w:p w:rsidR="00020CB5" w:rsidRPr="00020CB5" w:rsidP="00AE221E" w14:paraId="702F649F" w14:textId="0AC4922E">
      <w:pPr>
        <w:pStyle w:val="SecondaryHeading-Numbered"/>
        <w:numPr>
          <w:ilvl w:val="0"/>
          <w:numId w:val="0"/>
        </w:numPr>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D6946" w:rsidP="00EF09F1" w14:paraId="6271A49C" w14:textId="3058C2E0">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1B6127">
        <w:rPr>
          <w:szCs w:val="24"/>
        </w:rPr>
        <w:t>June 8</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B602CB" w:rsidRPr="00B602CB" w:rsidP="00D610E6" w14:paraId="5838DFF8" w14:textId="286CA2D2">
      <w:pPr>
        <w:pStyle w:val="SecondaryHeading-Numbered"/>
        <w:numPr>
          <w:ilvl w:val="0"/>
          <w:numId w:val="22"/>
        </w:numPr>
        <w:ind w:left="720"/>
        <w:rPr>
          <w:szCs w:val="24"/>
        </w:rPr>
      </w:pPr>
      <w:r w:rsidRPr="00B602CB">
        <w:rPr>
          <w:szCs w:val="24"/>
        </w:rPr>
        <w:t>Zeenath Fernandes will provide an update on the retirement of Weak Encryption and its impact to Markets applications.</w:t>
      </w:r>
    </w:p>
    <w:p w:rsidR="00F415AE" w:rsidRPr="00F415AE" w:rsidP="006154B7" w14:paraId="0842F0F2" w14:textId="2A2FAB1C">
      <w:pPr>
        <w:pStyle w:val="PrimaryHeading"/>
      </w:pPr>
      <w:r>
        <w:t>Endorsements/Approvals</w:t>
      </w:r>
      <w:r w:rsidR="00D41B71">
        <w:t xml:space="preserve"> </w:t>
      </w:r>
      <w:r w:rsidRPr="00E0764E" w:rsidR="007E7799">
        <w:t>(9:</w:t>
      </w:r>
      <w:r w:rsidR="00F158CD">
        <w:t>15</w:t>
      </w:r>
      <w:r w:rsidRPr="00E0764E" w:rsidR="006741DE">
        <w:t xml:space="preserve"> – </w:t>
      </w:r>
      <w:r w:rsidR="003709E7">
        <w:t>10</w:t>
      </w:r>
      <w:r w:rsidRPr="00E0764E" w:rsidR="006741DE">
        <w:t>:</w:t>
      </w:r>
      <w:r w:rsidR="00F158CD">
        <w:t>55</w:t>
      </w:r>
      <w:r w:rsidRPr="00E0764E" w:rsidR="00452780">
        <w:t>)</w:t>
      </w:r>
      <w:r w:rsidR="001F34DC">
        <w:t xml:space="preserve">  </w:t>
      </w:r>
    </w:p>
    <w:p w:rsidR="009620E6" w:rsidRPr="009620E6" w:rsidP="009620E6" w14:paraId="07B379F7" w14:textId="2472E8F2">
      <w:pPr>
        <w:pStyle w:val="ListParagraph"/>
        <w:numPr>
          <w:ilvl w:val="0"/>
          <w:numId w:val="4"/>
        </w:numPr>
        <w:spacing w:after="200"/>
        <w:textAlignment w:val="center"/>
        <w:rPr>
          <w:rFonts w:ascii="Arial Narrow" w:hAnsi="Arial Narrow"/>
        </w:rPr>
      </w:pPr>
      <w:r w:rsidRPr="00EF09F1">
        <w:rPr>
          <w:rFonts w:ascii="Arial Narrow" w:hAnsi="Arial Narrow" w:cs="Calibri"/>
          <w:b/>
          <w:bCs/>
        </w:rPr>
        <w:t>Variable Environmental Costs and Credits (</w:t>
      </w:r>
      <w:r w:rsidR="00E6382F">
        <w:rPr>
          <w:rFonts w:ascii="Arial Narrow" w:hAnsi="Arial Narrow" w:cs="Calibri"/>
          <w:b/>
          <w:bCs/>
        </w:rPr>
        <w:t>9:</w:t>
      </w:r>
      <w:r w:rsidR="00F158CD">
        <w:rPr>
          <w:rFonts w:ascii="Arial Narrow" w:hAnsi="Arial Narrow" w:cs="Calibri"/>
          <w:b/>
          <w:bCs/>
        </w:rPr>
        <w:t>15</w:t>
      </w:r>
      <w:r w:rsidR="00B602CB">
        <w:rPr>
          <w:rFonts w:ascii="Arial Narrow" w:hAnsi="Arial Narrow" w:cs="Calibri"/>
          <w:b/>
          <w:bCs/>
        </w:rPr>
        <w:t xml:space="preserve"> – 9:</w:t>
      </w:r>
      <w:r w:rsidR="00F158CD">
        <w:rPr>
          <w:rFonts w:ascii="Arial Narrow" w:hAnsi="Arial Narrow" w:cs="Calibri"/>
          <w:b/>
          <w:bCs/>
        </w:rPr>
        <w:t>45</w:t>
      </w:r>
      <w:r w:rsidRPr="00EF09F1">
        <w:rPr>
          <w:rFonts w:ascii="Arial Narrow" w:hAnsi="Arial Narrow" w:cs="Calibri"/>
          <w:b/>
          <w:bCs/>
        </w:rPr>
        <w:t xml:space="preserve">) </w:t>
      </w:r>
    </w:p>
    <w:p w:rsidR="009620E6" w:rsidP="009620E6" w14:paraId="0B5AA790" w14:textId="4B82A2A6">
      <w:pPr>
        <w:pStyle w:val="ListParagraph"/>
        <w:numPr>
          <w:ilvl w:val="1"/>
          <w:numId w:val="4"/>
        </w:numPr>
        <w:rPr>
          <w:rFonts w:ascii="Arial Narrow" w:hAnsi="Arial Narrow" w:cs="Calibri"/>
        </w:rPr>
      </w:pPr>
      <w:r w:rsidRPr="009620E6">
        <w:rPr>
          <w:rFonts w:ascii="Arial Narrow" w:hAnsi="Arial Narrow" w:cs="Calibri"/>
        </w:rPr>
        <w:t xml:space="preserve">Melissa Pilong will review a proposal providing detailed guidance and updates to rules related to variable environmental charges and/or credits and their inclusion in cost-based energy offers.  </w:t>
      </w:r>
    </w:p>
    <w:p w:rsidR="009620E6" w:rsidRPr="009620E6" w:rsidP="009620E6" w14:paraId="5DAA7364" w14:textId="13A3260C">
      <w:pPr>
        <w:pStyle w:val="ListParagraph"/>
        <w:numPr>
          <w:ilvl w:val="1"/>
          <w:numId w:val="4"/>
        </w:numPr>
        <w:rPr>
          <w:rFonts w:ascii="Arial Narrow" w:hAnsi="Arial Narrow" w:cs="Calibri"/>
        </w:rPr>
      </w:pPr>
      <w:r>
        <w:rPr>
          <w:rFonts w:ascii="Arial Narrow" w:hAnsi="Arial Narrow" w:cs="Calibri"/>
        </w:rPr>
        <w:t xml:space="preserve">Joel Luna, </w:t>
      </w:r>
      <w:r w:rsidR="005B0EFB">
        <w:rPr>
          <w:rFonts w:ascii="Arial Narrow" w:hAnsi="Arial Narrow" w:cs="Calibri"/>
        </w:rPr>
        <w:t>IMM</w:t>
      </w:r>
      <w:r>
        <w:rPr>
          <w:rFonts w:ascii="Arial Narrow" w:hAnsi="Arial Narrow" w:cs="Calibri"/>
        </w:rPr>
        <w:t xml:space="preserve">, will </w:t>
      </w:r>
      <w:r w:rsidR="005B0EFB">
        <w:rPr>
          <w:rFonts w:ascii="Arial Narrow" w:hAnsi="Arial Narrow" w:cs="Calibri"/>
        </w:rPr>
        <w:t xml:space="preserve">provide education on the inclusion of Renewable Energy Certificates (RECs) and Production Tax Credits (PTCs) </w:t>
      </w:r>
      <w:r w:rsidR="003A7521">
        <w:rPr>
          <w:rFonts w:ascii="Arial Narrow" w:hAnsi="Arial Narrow" w:cs="Calibri"/>
        </w:rPr>
        <w:t>in cost-based o</w:t>
      </w:r>
      <w:r w:rsidR="005B0EFB">
        <w:rPr>
          <w:rFonts w:ascii="Arial Narrow" w:hAnsi="Arial Narrow" w:cs="Calibri"/>
        </w:rPr>
        <w:t>ffers.</w:t>
      </w:r>
    </w:p>
    <w:p w:rsidR="009620E6" w:rsidP="009620E6" w14:paraId="0D1A105B" w14:textId="5EF43616">
      <w:pPr>
        <w:pStyle w:val="ListSubhead1"/>
        <w:ind w:firstLine="720"/>
        <w:contextualSpacing/>
      </w:pPr>
      <w:r w:rsidRPr="009620E6">
        <w:rPr>
          <w:rFonts w:cs="Calibri"/>
        </w:rPr>
        <w:t xml:space="preserve">The committee will be asked to endorse the </w:t>
      </w:r>
      <w:r w:rsidR="005B0EFB">
        <w:rPr>
          <w:rFonts w:cs="Calibri"/>
        </w:rPr>
        <w:t>proposal</w:t>
      </w:r>
      <w:r w:rsidRPr="009620E6">
        <w:rPr>
          <w:rFonts w:cs="Calibri"/>
        </w:rPr>
        <w:t xml:space="preserve"> at </w:t>
      </w:r>
      <w:r w:rsidR="005B0EFB">
        <w:rPr>
          <w:rFonts w:cs="Calibri"/>
        </w:rPr>
        <w:t>this</w:t>
      </w:r>
      <w:r w:rsidRPr="009620E6">
        <w:rPr>
          <w:rFonts w:cs="Calibri"/>
        </w:rPr>
        <w:t xml:space="preserve"> meeting.</w:t>
      </w:r>
    </w:p>
    <w:p w:rsidR="009620E6" w:rsidRPr="00234219" w:rsidP="009620E6" w14:paraId="2FDB06F2" w14:textId="2A3D4F5B">
      <w:pPr>
        <w:pStyle w:val="ListSubhead1"/>
        <w:ind w:firstLine="720"/>
        <w:contextualSpacing/>
        <w:rPr>
          <w:b w:val="0"/>
          <w:color w:val="0000FF" w:themeColor="hyperlink"/>
          <w:u w:val="single"/>
        </w:rPr>
      </w:pPr>
      <w:hyperlink r:id="rId5" w:history="1">
        <w:r>
          <w:rPr>
            <w:rStyle w:val="Hyperlink"/>
            <w:b w:val="0"/>
          </w:rPr>
          <w:t>Issue Tracking: Variable Environmental Costs and Credits</w:t>
        </w:r>
      </w:hyperlink>
    </w:p>
    <w:p w:rsidR="00C17FAA" w:rsidRPr="001F34DC" w:rsidP="00C17FAA" w14:paraId="0311BB54" w14:textId="6512B0F7">
      <w:pPr>
        <w:pStyle w:val="ListParagraph"/>
        <w:numPr>
          <w:ilvl w:val="0"/>
          <w:numId w:val="4"/>
        </w:numPr>
        <w:rPr>
          <w:rFonts w:ascii="Arial Narrow" w:hAnsi="Arial Narrow" w:cs="Calibri"/>
          <w:b/>
          <w:bCs/>
        </w:rPr>
      </w:pPr>
      <w:r w:rsidRPr="001F34DC">
        <w:rPr>
          <w:rFonts w:ascii="Arial Narrow" w:hAnsi="Arial Narrow" w:cs="Calibri"/>
          <w:b/>
          <w:bCs/>
        </w:rPr>
        <w:t>Market Suspension (</w:t>
      </w:r>
      <w:r w:rsidR="00E6382F">
        <w:rPr>
          <w:rFonts w:ascii="Arial Narrow" w:hAnsi="Arial Narrow" w:cs="Calibri"/>
          <w:b/>
          <w:bCs/>
        </w:rPr>
        <w:t>9:</w:t>
      </w:r>
      <w:r w:rsidR="00F158CD">
        <w:rPr>
          <w:rFonts w:ascii="Arial Narrow" w:hAnsi="Arial Narrow" w:cs="Calibri"/>
          <w:b/>
          <w:bCs/>
        </w:rPr>
        <w:t>45 – 10</w:t>
      </w:r>
      <w:r w:rsidR="00E6382F">
        <w:rPr>
          <w:rFonts w:ascii="Arial Narrow" w:hAnsi="Arial Narrow" w:cs="Calibri"/>
          <w:b/>
          <w:bCs/>
        </w:rPr>
        <w:t>:</w:t>
      </w:r>
      <w:r w:rsidR="00F158CD">
        <w:rPr>
          <w:rFonts w:ascii="Arial Narrow" w:hAnsi="Arial Narrow" w:cs="Calibri"/>
          <w:b/>
          <w:bCs/>
        </w:rPr>
        <w:t>00</w:t>
      </w:r>
      <w:r w:rsidRPr="001F34DC">
        <w:rPr>
          <w:rFonts w:ascii="Arial Narrow" w:hAnsi="Arial Narrow" w:cs="Calibri"/>
          <w:b/>
          <w:bCs/>
        </w:rPr>
        <w:t xml:space="preserve">)  </w:t>
      </w:r>
    </w:p>
    <w:p w:rsidR="00C17FAA" w:rsidRPr="00904188" w:rsidP="00116C54" w14:paraId="1AFF52BB" w14:textId="07157DA7">
      <w:pPr>
        <w:pStyle w:val="ListParagraph"/>
        <w:numPr>
          <w:ilvl w:val="1"/>
          <w:numId w:val="4"/>
        </w:numPr>
        <w:rPr>
          <w:rFonts w:ascii="Arial Narrow" w:hAnsi="Arial Narrow" w:cs="Calibri"/>
          <w:color w:val="FF0000"/>
        </w:rPr>
      </w:pPr>
      <w:r w:rsidRPr="00116C54">
        <w:rPr>
          <w:rFonts w:ascii="Arial Narrow" w:hAnsi="Arial Narrow" w:cs="Calibri"/>
        </w:rPr>
        <w:t>Stefan Starkov will review the PJM/IMM Package addressing the treatment of long-term market suspensions.</w:t>
      </w:r>
    </w:p>
    <w:p w:rsidR="00D261BA" w:rsidRPr="00904188" w:rsidP="00D261BA" w14:paraId="5E821235" w14:textId="79E2BE9E">
      <w:pPr>
        <w:pStyle w:val="ListParagraph"/>
        <w:numPr>
          <w:ilvl w:val="1"/>
          <w:numId w:val="4"/>
        </w:numPr>
        <w:rPr>
          <w:rFonts w:ascii="Arial Narrow" w:hAnsi="Arial Narrow" w:cs="Calibri"/>
          <w:color w:val="FF0000"/>
        </w:rPr>
      </w:pPr>
      <w:r w:rsidRPr="00904188">
        <w:rPr>
          <w:rFonts w:ascii="Arial Narrow" w:hAnsi="Arial Narrow" w:cs="Calibri"/>
          <w:color w:val="FF0000"/>
        </w:rPr>
        <w:t>Sean Chang, Shell, will provide details on a proposed friendly amendment to the PJM/IMM Package.</w:t>
      </w:r>
    </w:p>
    <w:p w:rsidR="00C17FAA" w:rsidRPr="00C17FAA" w:rsidP="00C17FAA" w14:paraId="5A4C358B" w14:textId="49ECBDB6">
      <w:pPr>
        <w:ind w:left="720"/>
        <w:rPr>
          <w:rFonts w:ascii="Arial Narrow" w:hAnsi="Arial Narrow" w:cs="Calibri"/>
          <w:b/>
          <w:szCs w:val="22"/>
        </w:rPr>
      </w:pPr>
      <w:r w:rsidRPr="00C17FAA">
        <w:rPr>
          <w:rFonts w:ascii="Arial Narrow" w:hAnsi="Arial Narrow" w:cs="Calibri"/>
          <w:b/>
          <w:szCs w:val="22"/>
        </w:rPr>
        <w:t xml:space="preserve">The committee will be asked to endorse the package at </w:t>
      </w:r>
      <w:r w:rsidR="0003323E">
        <w:rPr>
          <w:rFonts w:ascii="Arial Narrow" w:hAnsi="Arial Narrow" w:cs="Calibri"/>
          <w:b/>
          <w:szCs w:val="22"/>
        </w:rPr>
        <w:t>this</w:t>
      </w:r>
      <w:r w:rsidRPr="00C17FAA">
        <w:rPr>
          <w:rFonts w:ascii="Arial Narrow" w:hAnsi="Arial Narrow" w:cs="Calibri"/>
          <w:b/>
          <w:szCs w:val="22"/>
        </w:rPr>
        <w:t xml:space="preserve"> meeting.  </w:t>
      </w:r>
    </w:p>
    <w:p w:rsidR="00C17FAA" w:rsidRPr="00257F3A" w:rsidP="00C17FAA" w14:paraId="38AEFFE6" w14:textId="77777777">
      <w:pPr>
        <w:pStyle w:val="ListSubhead1"/>
        <w:ind w:left="720"/>
        <w:contextualSpacing/>
        <w:rPr>
          <w:b w:val="0"/>
          <w:color w:val="0000FF" w:themeColor="hyperlink"/>
          <w:u w:val="single"/>
        </w:rPr>
      </w:pPr>
      <w:hyperlink r:id="rId6" w:history="1">
        <w:r>
          <w:rPr>
            <w:rStyle w:val="Hyperlink"/>
            <w:b w:val="0"/>
          </w:rPr>
          <w:t>Issue Tracking: Rules Related to Market Suspension</w:t>
        </w:r>
      </w:hyperlink>
    </w:p>
    <w:p w:rsidR="00EE6D0F" w:rsidRPr="00C8650D" w:rsidP="00EE6D0F" w14:paraId="5CC8D059" w14:textId="574219EA">
      <w:pPr>
        <w:pStyle w:val="ListParagraph"/>
        <w:numPr>
          <w:ilvl w:val="0"/>
          <w:numId w:val="4"/>
        </w:numPr>
        <w:textAlignment w:val="center"/>
        <w:rPr>
          <w:rFonts w:ascii="Arial Narrow" w:hAnsi="Arial Narrow" w:cs="Calibri"/>
          <w:b/>
        </w:rPr>
      </w:pPr>
      <w:r w:rsidRPr="00C8650D">
        <w:rPr>
          <w:rFonts w:ascii="Arial Narrow" w:hAnsi="Arial Narrow" w:cs="Calibri"/>
          <w:b/>
        </w:rPr>
        <w:t>Manual 6 Revisions (</w:t>
      </w:r>
      <w:r w:rsidR="00F158CD">
        <w:rPr>
          <w:rFonts w:ascii="Arial Narrow" w:hAnsi="Arial Narrow" w:cs="Calibri"/>
          <w:b/>
        </w:rPr>
        <w:t>10</w:t>
      </w:r>
      <w:r w:rsidR="00E6382F">
        <w:rPr>
          <w:rFonts w:ascii="Arial Narrow" w:hAnsi="Arial Narrow" w:cs="Calibri"/>
          <w:b/>
        </w:rPr>
        <w:t>:</w:t>
      </w:r>
      <w:r w:rsidR="00F158CD">
        <w:rPr>
          <w:rFonts w:ascii="Arial Narrow" w:hAnsi="Arial Narrow" w:cs="Calibri"/>
          <w:b/>
        </w:rPr>
        <w:t>00</w:t>
      </w:r>
      <w:r w:rsidR="00593FD4">
        <w:rPr>
          <w:rFonts w:ascii="Arial Narrow" w:hAnsi="Arial Narrow" w:cs="Calibri"/>
          <w:b/>
        </w:rPr>
        <w:t xml:space="preserve"> – 10:</w:t>
      </w:r>
      <w:r w:rsidR="00F158CD">
        <w:rPr>
          <w:rFonts w:ascii="Arial Narrow" w:hAnsi="Arial Narrow" w:cs="Calibri"/>
          <w:b/>
        </w:rPr>
        <w:t>15</w:t>
      </w:r>
      <w:r w:rsidRPr="00C8650D">
        <w:rPr>
          <w:rFonts w:ascii="Arial Narrow" w:hAnsi="Arial Narrow" w:cs="Calibri"/>
          <w:b/>
        </w:rPr>
        <w:t>)</w:t>
      </w:r>
    </w:p>
    <w:p w:rsidR="009D15FB" w:rsidRPr="00D520FC" w:rsidP="00D520FC" w14:paraId="1257A348" w14:textId="723E2910">
      <w:pPr>
        <w:pStyle w:val="ListParagraph"/>
        <w:spacing w:after="200"/>
        <w:rPr>
          <w:rFonts w:ascii="Arial Narrow" w:hAnsi="Arial Narrow" w:cs="Calibri"/>
        </w:rPr>
      </w:pPr>
      <w:r w:rsidRPr="008A3A28">
        <w:rPr>
          <w:rFonts w:ascii="Arial Narrow" w:hAnsi="Arial Narrow" w:eastAsiaTheme="minorHAnsi" w:cs="Calibri"/>
        </w:rPr>
        <w:t xml:space="preserve">Emmy Messina will </w:t>
      </w:r>
      <w:r w:rsidR="00C216CA">
        <w:rPr>
          <w:rFonts w:ascii="Arial Narrow" w:hAnsi="Arial Narrow" w:eastAsiaTheme="minorHAnsi" w:cs="Calibri"/>
        </w:rPr>
        <w:t>review</w:t>
      </w:r>
      <w:r w:rsidRPr="008A3A28">
        <w:rPr>
          <w:rFonts w:ascii="Arial Narrow" w:hAnsi="Arial Narrow" w:eastAsiaTheme="minorHAnsi" w:cs="Calibri"/>
        </w:rPr>
        <w:t xml:space="preserve"> revisions to Manual 6: Financial Transmission Rights as part of the periodic review and ARR FTR Market Task Force-based conforming changes (Docket No. ER22-797-000).</w:t>
      </w:r>
      <w:r w:rsidRPr="00D520FC">
        <w:rPr>
          <w:rFonts w:ascii="Arial Narrow" w:hAnsi="Arial Narrow" w:cs="Calibri"/>
        </w:rPr>
        <w:t xml:space="preserve"> </w:t>
      </w:r>
    </w:p>
    <w:p w:rsidR="003709E7" w:rsidP="003709E7" w14:paraId="30019585" w14:textId="77777777">
      <w:pPr>
        <w:pStyle w:val="ListParagraph"/>
        <w:spacing w:after="200"/>
        <w:rPr>
          <w:rFonts w:ascii="Arial Narrow" w:hAnsi="Arial Narrow" w:cs="Calibri"/>
          <w:b/>
        </w:rPr>
      </w:pPr>
      <w:r w:rsidRPr="00D520FC">
        <w:rPr>
          <w:rFonts w:ascii="Arial Narrow" w:hAnsi="Arial Narrow" w:cs="Calibri"/>
          <w:b/>
        </w:rPr>
        <w:t xml:space="preserve">The committee will be asked to endorse the revisions at </w:t>
      </w:r>
      <w:r w:rsidRPr="00D520FC" w:rsidR="009D15FB">
        <w:rPr>
          <w:rFonts w:ascii="Arial Narrow" w:hAnsi="Arial Narrow" w:cs="Calibri"/>
          <w:b/>
        </w:rPr>
        <w:t xml:space="preserve">this </w:t>
      </w:r>
      <w:r w:rsidRPr="00D520FC">
        <w:rPr>
          <w:rFonts w:ascii="Arial Narrow" w:hAnsi="Arial Narrow" w:cs="Calibri"/>
          <w:b/>
        </w:rPr>
        <w:t>meeting</w:t>
      </w:r>
      <w:r>
        <w:rPr>
          <w:rFonts w:ascii="Arial Narrow" w:hAnsi="Arial Narrow" w:cs="Calibri"/>
          <w:b/>
        </w:rPr>
        <w:t>.</w:t>
      </w:r>
    </w:p>
    <w:p w:rsidR="00EE6D0F" w:rsidRPr="003709E7" w:rsidP="003709E7" w14:paraId="1AD21E8F" w14:textId="44FF7017">
      <w:pPr>
        <w:pStyle w:val="ListParagraph"/>
        <w:numPr>
          <w:ilvl w:val="0"/>
          <w:numId w:val="4"/>
        </w:numPr>
        <w:spacing w:before="360"/>
        <w:contextualSpacing w:val="0"/>
        <w:rPr>
          <w:rFonts w:ascii="Arial Narrow" w:hAnsi="Arial Narrow" w:cs="Calibri"/>
          <w:b/>
        </w:rPr>
      </w:pPr>
      <w:r w:rsidRPr="003709E7">
        <w:rPr>
          <w:rFonts w:ascii="Arial Narrow" w:hAnsi="Arial Narrow" w:cs="Calibri"/>
          <w:b/>
        </w:rPr>
        <w:t>Manual 18 Revisions: Hybrid Resources (</w:t>
      </w:r>
      <w:r w:rsidRPr="003709E7" w:rsidR="00E6382F">
        <w:rPr>
          <w:rFonts w:ascii="Arial Narrow" w:hAnsi="Arial Narrow" w:cs="Calibri"/>
          <w:b/>
        </w:rPr>
        <w:t>10:</w:t>
      </w:r>
      <w:r w:rsidR="00F158CD">
        <w:rPr>
          <w:rFonts w:ascii="Arial Narrow" w:hAnsi="Arial Narrow" w:cs="Calibri"/>
          <w:b/>
        </w:rPr>
        <w:t>15</w:t>
      </w:r>
      <w:r w:rsidRPr="003709E7" w:rsidR="00593FD4">
        <w:rPr>
          <w:rFonts w:ascii="Arial Narrow" w:hAnsi="Arial Narrow" w:cs="Calibri"/>
          <w:b/>
        </w:rPr>
        <w:t xml:space="preserve"> – 10:</w:t>
      </w:r>
      <w:r w:rsidR="00F158CD">
        <w:rPr>
          <w:rFonts w:ascii="Arial Narrow" w:hAnsi="Arial Narrow" w:cs="Calibri"/>
          <w:b/>
        </w:rPr>
        <w:t>25</w:t>
      </w:r>
      <w:r w:rsidRPr="003709E7">
        <w:rPr>
          <w:rFonts w:ascii="Arial Narrow" w:hAnsi="Arial Narrow" w:cs="Calibri"/>
          <w:b/>
        </w:rPr>
        <w:t>)</w:t>
      </w:r>
    </w:p>
    <w:p w:rsidR="009D15FB" w:rsidP="003709E7" w14:paraId="7FDD297D" w14:textId="77777777">
      <w:pPr>
        <w:ind w:left="720"/>
        <w:rPr>
          <w:rFonts w:ascii="Arial Narrow" w:hAnsi="Arial Narrow" w:eastAsiaTheme="minorHAnsi" w:cs="Calibri"/>
        </w:rPr>
      </w:pPr>
      <w:r w:rsidRPr="00EA7F67">
        <w:rPr>
          <w:rFonts w:ascii="Arial Narrow" w:hAnsi="Arial Narrow" w:eastAsiaTheme="minorHAnsi" w:cs="Calibri"/>
        </w:rPr>
        <w:t xml:space="preserve">Andrew Levitt will provide an update on the recent hybrids filing (Docket No. ER22-1420) and </w:t>
      </w:r>
      <w:r>
        <w:rPr>
          <w:rFonts w:ascii="Arial Narrow" w:hAnsi="Arial Narrow" w:eastAsiaTheme="minorHAnsi" w:cs="Calibri"/>
        </w:rPr>
        <w:t>review</w:t>
      </w:r>
      <w:r w:rsidRPr="00EA7F67">
        <w:rPr>
          <w:rFonts w:ascii="Arial Narrow" w:hAnsi="Arial Narrow" w:eastAsiaTheme="minorHAnsi" w:cs="Calibri"/>
        </w:rPr>
        <w:t xml:space="preserve"> conforming revisions to Manual 18: PJM Capacity Market.</w:t>
      </w:r>
      <w:r>
        <w:rPr>
          <w:rFonts w:ascii="Arial Narrow" w:hAnsi="Arial Narrow" w:eastAsiaTheme="minorHAnsi" w:cs="Calibri"/>
        </w:rPr>
        <w:t xml:space="preserve"> </w:t>
      </w:r>
    </w:p>
    <w:p w:rsidR="00EE6D0F" w:rsidRPr="009D15FB" w:rsidP="00EE6D0F" w14:paraId="09EB11FE" w14:textId="7711DC89">
      <w:pPr>
        <w:ind w:left="720"/>
        <w:rPr>
          <w:rFonts w:ascii="Arial Narrow" w:hAnsi="Arial Narrow" w:cs="Calibri"/>
          <w:b/>
        </w:rPr>
      </w:pPr>
      <w:r w:rsidRPr="009D15FB">
        <w:rPr>
          <w:rFonts w:ascii="Arial Narrow" w:hAnsi="Arial Narrow" w:cs="Calibri"/>
          <w:b/>
        </w:rPr>
        <w:t xml:space="preserve">The committee will be asked to endorse the revisions at </w:t>
      </w:r>
      <w:r w:rsidRPr="009D15FB" w:rsidR="009D15FB">
        <w:rPr>
          <w:rFonts w:ascii="Arial Narrow" w:hAnsi="Arial Narrow" w:cs="Calibri"/>
          <w:b/>
        </w:rPr>
        <w:t>this</w:t>
      </w:r>
      <w:r w:rsidR="003709E7">
        <w:rPr>
          <w:rFonts w:ascii="Arial Narrow" w:hAnsi="Arial Narrow" w:cs="Calibri"/>
          <w:b/>
        </w:rPr>
        <w:t xml:space="preserve"> meeting.</w:t>
      </w:r>
    </w:p>
    <w:p w:rsidR="00EE6D0F" w:rsidRPr="00D520FC" w:rsidP="00EE6D0F" w14:paraId="1A1E000A" w14:textId="77777777">
      <w:pPr>
        <w:pStyle w:val="ListSubhead1"/>
        <w:ind w:left="720"/>
        <w:contextualSpacing/>
        <w:rPr>
          <w:rStyle w:val="Hyperlink"/>
        </w:rPr>
      </w:pPr>
      <w:hyperlink r:id="rId7" w:history="1">
        <w:r>
          <w:rPr>
            <w:rStyle w:val="Hyperlink"/>
            <w:b w:val="0"/>
          </w:rPr>
          <w:t>Issue Tracking: Solar-Battery Hybrid Resources</w:t>
        </w:r>
      </w:hyperlink>
    </w:p>
    <w:p w:rsidR="00EE6D0F" w:rsidRPr="00257F3A" w:rsidP="00EE6D0F" w14:paraId="0BF42D0B" w14:textId="2EFB4A4A">
      <w:pPr>
        <w:pStyle w:val="ListParagraph"/>
        <w:numPr>
          <w:ilvl w:val="0"/>
          <w:numId w:val="4"/>
        </w:numPr>
        <w:rPr>
          <w:rFonts w:ascii="Arial Narrow" w:hAnsi="Arial Narrow" w:cs="Calibri"/>
          <w:b/>
          <w:bCs/>
        </w:rPr>
      </w:pPr>
      <w:r w:rsidRPr="00257F3A">
        <w:rPr>
          <w:rFonts w:ascii="Arial Narrow" w:hAnsi="Arial Narrow" w:cs="Calibri"/>
          <w:b/>
          <w:bCs/>
        </w:rPr>
        <w:t>Manual 28 Revisions: Start-Up Cost Offer Development (</w:t>
      </w:r>
      <w:r w:rsidR="00E6382F">
        <w:rPr>
          <w:rFonts w:ascii="Arial Narrow" w:hAnsi="Arial Narrow" w:cs="Calibri"/>
          <w:b/>
          <w:bCs/>
        </w:rPr>
        <w:t>10:</w:t>
      </w:r>
      <w:r w:rsidR="00F158CD">
        <w:rPr>
          <w:rFonts w:ascii="Arial Narrow" w:hAnsi="Arial Narrow" w:cs="Calibri"/>
          <w:b/>
          <w:bCs/>
        </w:rPr>
        <w:t>25</w:t>
      </w:r>
      <w:r w:rsidR="00593FD4">
        <w:rPr>
          <w:rFonts w:ascii="Arial Narrow" w:hAnsi="Arial Narrow" w:cs="Calibri"/>
          <w:b/>
          <w:bCs/>
        </w:rPr>
        <w:t xml:space="preserve"> – 10:</w:t>
      </w:r>
      <w:r w:rsidR="00F158CD">
        <w:rPr>
          <w:rFonts w:ascii="Arial Narrow" w:hAnsi="Arial Narrow" w:cs="Calibri"/>
          <w:b/>
          <w:bCs/>
        </w:rPr>
        <w:t>35</w:t>
      </w:r>
      <w:r w:rsidRPr="00257F3A">
        <w:rPr>
          <w:rFonts w:ascii="Arial Narrow" w:hAnsi="Arial Narrow" w:cs="Calibri"/>
          <w:b/>
          <w:bCs/>
        </w:rPr>
        <w:t>)</w:t>
      </w:r>
    </w:p>
    <w:p w:rsidR="00EE6D0F" w:rsidP="00EE6D0F" w14:paraId="3170B552" w14:textId="03F84336">
      <w:pPr>
        <w:pStyle w:val="NormalWeb"/>
        <w:spacing w:before="0" w:beforeAutospacing="0" w:after="0" w:afterAutospacing="0"/>
        <w:ind w:left="720"/>
        <w:rPr>
          <w:rFonts w:ascii="Arial Narrow" w:hAnsi="Arial Narrow" w:cs="Calibri"/>
        </w:rPr>
      </w:pPr>
      <w:r w:rsidRPr="00257F3A">
        <w:rPr>
          <w:rFonts w:ascii="Arial Narrow" w:hAnsi="Arial Narrow" w:cs="Calibri"/>
        </w:rPr>
        <w:t>Rebecca Stadelmeyer will review revisions to Manual 28: Operating Agreement Accounting to support the Startup Cost Offer Development proposal the committee approved at the April 2022 meeting.</w:t>
      </w:r>
    </w:p>
    <w:p w:rsidR="009D15FB" w:rsidRPr="00257F3A" w:rsidP="00EE6D0F" w14:paraId="66371547" w14:textId="5202DE4A">
      <w:pPr>
        <w:pStyle w:val="NormalWeb"/>
        <w:spacing w:before="0" w:beforeAutospacing="0" w:after="0" w:afterAutospacing="0"/>
        <w:ind w:left="720"/>
        <w:rPr>
          <w:rFonts w:ascii="Arial Narrow" w:hAnsi="Arial Narrow" w:cs="Calibri"/>
        </w:rPr>
      </w:pPr>
      <w:r w:rsidRPr="009D15FB">
        <w:rPr>
          <w:rFonts w:ascii="Arial Narrow" w:hAnsi="Arial Narrow" w:cs="Calibri"/>
          <w:b/>
        </w:rPr>
        <w:t>The committee will be asked to endorse the revisions at this meeting.</w:t>
      </w:r>
    </w:p>
    <w:p w:rsidR="00EE6D0F" w:rsidRPr="00257F3A" w:rsidP="00EE6D0F" w14:paraId="4BE8D8B7" w14:textId="77777777">
      <w:pPr>
        <w:pStyle w:val="ListSubhead1"/>
        <w:ind w:left="720"/>
        <w:contextualSpacing/>
        <w:rPr>
          <w:b w:val="0"/>
          <w:color w:val="0000FF" w:themeColor="hyperlink"/>
          <w:u w:val="single"/>
        </w:rPr>
      </w:pPr>
      <w:hyperlink r:id="rId8" w:history="1">
        <w:r>
          <w:rPr>
            <w:rStyle w:val="Hyperlink"/>
            <w:b w:val="0"/>
          </w:rPr>
          <w:t>Issue Tracking: Start-Up Cost Offer Development</w:t>
        </w:r>
      </w:hyperlink>
    </w:p>
    <w:p w:rsidR="00EE6D0F" w:rsidP="00EE6D0F" w14:paraId="3ECEBAB9" w14:textId="3BF09370">
      <w:pPr>
        <w:pStyle w:val="ListParagraph"/>
        <w:numPr>
          <w:ilvl w:val="0"/>
          <w:numId w:val="4"/>
        </w:numPr>
        <w:rPr>
          <w:rFonts w:ascii="Arial Narrow" w:hAnsi="Arial Narrow" w:cs="Calibri"/>
          <w:b/>
        </w:rPr>
      </w:pPr>
      <w:r w:rsidRPr="00EA7F67">
        <w:rPr>
          <w:rFonts w:ascii="Arial Narrow" w:hAnsi="Arial Narrow" w:cs="Calibri"/>
          <w:b/>
        </w:rPr>
        <w:t>DR/PRD Compliance Construct for Weather Sensitive Load</w:t>
      </w:r>
      <w:r>
        <w:rPr>
          <w:rFonts w:ascii="Arial Narrow" w:hAnsi="Arial Narrow" w:cs="Calibri"/>
          <w:b/>
        </w:rPr>
        <w:t xml:space="preserve"> (</w:t>
      </w:r>
      <w:r w:rsidR="00E6382F">
        <w:rPr>
          <w:rFonts w:ascii="Arial Narrow" w:hAnsi="Arial Narrow" w:cs="Calibri"/>
          <w:b/>
        </w:rPr>
        <w:t>10:</w:t>
      </w:r>
      <w:r w:rsidR="00F158CD">
        <w:rPr>
          <w:rFonts w:ascii="Arial Narrow" w:hAnsi="Arial Narrow" w:cs="Calibri"/>
          <w:b/>
        </w:rPr>
        <w:t>35</w:t>
      </w:r>
      <w:r w:rsidR="00593FD4">
        <w:rPr>
          <w:rFonts w:ascii="Arial Narrow" w:hAnsi="Arial Narrow" w:cs="Calibri"/>
          <w:b/>
        </w:rPr>
        <w:t xml:space="preserve"> – 10:</w:t>
      </w:r>
      <w:r w:rsidR="00F158CD">
        <w:rPr>
          <w:rFonts w:ascii="Arial Narrow" w:hAnsi="Arial Narrow" w:cs="Calibri"/>
          <w:b/>
        </w:rPr>
        <w:t>55</w:t>
      </w:r>
      <w:r>
        <w:rPr>
          <w:rFonts w:ascii="Arial Narrow" w:hAnsi="Arial Narrow" w:cs="Calibri"/>
          <w:b/>
        </w:rPr>
        <w:t>)</w:t>
      </w:r>
    </w:p>
    <w:p w:rsidR="009D15FB" w:rsidP="009D15FB" w14:paraId="52E6722F" w14:textId="77777777">
      <w:pPr>
        <w:pStyle w:val="ListParagraph"/>
        <w:spacing w:after="200"/>
        <w:rPr>
          <w:rFonts w:ascii="Arial Narrow" w:hAnsi="Arial Narrow" w:cs="Calibri"/>
        </w:rPr>
      </w:pPr>
      <w:r w:rsidRPr="008A3A28">
        <w:rPr>
          <w:rFonts w:ascii="Arial Narrow" w:hAnsi="Arial Narrow" w:cs="Calibri"/>
        </w:rPr>
        <w:t xml:space="preserve">Sharon Midgley, Exelon, will </w:t>
      </w:r>
      <w:r>
        <w:rPr>
          <w:rFonts w:ascii="Arial Narrow" w:hAnsi="Arial Narrow" w:cs="Calibri"/>
        </w:rPr>
        <w:t>review</w:t>
      </w:r>
      <w:r w:rsidRPr="008A3A28">
        <w:rPr>
          <w:rFonts w:ascii="Arial Narrow" w:hAnsi="Arial Narrow" w:cs="Calibri"/>
        </w:rPr>
        <w:t xml:space="preserve"> a Problem Statement and Issue Charge addressing the exploration of an alternative DR/PRD compliance construct for weather sensitive load. </w:t>
      </w:r>
    </w:p>
    <w:p w:rsidR="009620E6" w:rsidRPr="009D15FB" w:rsidP="003709E7" w14:paraId="7FD55FF0" w14:textId="586FF021">
      <w:pPr>
        <w:pStyle w:val="ListParagraph"/>
        <w:spacing w:after="200"/>
        <w:rPr>
          <w:rStyle w:val="Hyperlink"/>
          <w:rFonts w:ascii="Arial Narrow" w:hAnsi="Arial Narrow" w:cs="Calibri"/>
          <w:b/>
          <w:color w:val="auto"/>
          <w:u w:val="none"/>
        </w:rPr>
      </w:pPr>
      <w:r w:rsidRPr="009D15FB">
        <w:rPr>
          <w:rFonts w:ascii="Arial Narrow" w:hAnsi="Arial Narrow" w:cs="Calibri"/>
          <w:b/>
        </w:rPr>
        <w:t xml:space="preserve">The committee will be asked to approve the Issue Charge at </w:t>
      </w:r>
      <w:r w:rsidRPr="009D15FB" w:rsidR="009D15FB">
        <w:rPr>
          <w:rFonts w:ascii="Arial Narrow" w:hAnsi="Arial Narrow" w:cs="Calibri"/>
          <w:b/>
        </w:rPr>
        <w:t xml:space="preserve">this </w:t>
      </w:r>
      <w:r w:rsidRPr="009D15FB">
        <w:rPr>
          <w:rFonts w:ascii="Arial Narrow" w:hAnsi="Arial Narrow" w:cs="Calibri"/>
          <w:b/>
        </w:rPr>
        <w:t>meeting.</w:t>
      </w:r>
    </w:p>
    <w:p w:rsidR="00F415AE" w:rsidP="006154B7" w14:paraId="02E991ED" w14:textId="42D9ACC7">
      <w:pPr>
        <w:pStyle w:val="PrimaryHeading"/>
      </w:pPr>
      <w:r>
        <w:t xml:space="preserve">First Readings </w:t>
      </w:r>
      <w:r w:rsidRPr="00E0764E">
        <w:t>(</w:t>
      </w:r>
      <w:r w:rsidR="00593FD4">
        <w:t>10</w:t>
      </w:r>
      <w:r w:rsidR="00D2092B">
        <w:t>:</w:t>
      </w:r>
      <w:r w:rsidR="00F158CD">
        <w:t>55</w:t>
      </w:r>
      <w:r w:rsidR="005D6946">
        <w:t xml:space="preserve"> –</w:t>
      </w:r>
      <w:r w:rsidR="00D2092B">
        <w:t xml:space="preserve"> </w:t>
      </w:r>
      <w:r w:rsidR="00AD3354">
        <w:t>11</w:t>
      </w:r>
      <w:r w:rsidR="00051935">
        <w:t>:</w:t>
      </w:r>
      <w:r w:rsidR="00F158CD">
        <w:t>55</w:t>
      </w:r>
      <w:r w:rsidRPr="00E0764E">
        <w:t>)</w:t>
      </w:r>
    </w:p>
    <w:p w:rsidR="007C32A3" w:rsidRPr="00AD3354" w:rsidP="00AD3354" w14:paraId="2F3D4969" w14:textId="2AA53200">
      <w:pPr>
        <w:pStyle w:val="ListParagraph"/>
        <w:numPr>
          <w:ilvl w:val="0"/>
          <w:numId w:val="4"/>
        </w:numPr>
        <w:spacing w:after="200"/>
        <w:rPr>
          <w:rFonts w:ascii="Arial Narrow" w:hAnsi="Arial Narrow" w:cs="Calibri"/>
          <w:b/>
        </w:rPr>
      </w:pPr>
      <w:r w:rsidRPr="00AD3354">
        <w:rPr>
          <w:rFonts w:ascii="Arial Narrow" w:hAnsi="Arial Narrow" w:cs="Calibri"/>
          <w:b/>
        </w:rPr>
        <w:t>Day-ahead Zonal Load Bus Distribution Factors</w:t>
      </w:r>
      <w:r w:rsidRPr="00AD3354">
        <w:rPr>
          <w:rFonts w:ascii="Arial Narrow" w:hAnsi="Arial Narrow" w:cs="Calibri"/>
          <w:b/>
        </w:rPr>
        <w:t xml:space="preserve"> </w:t>
      </w:r>
      <w:r w:rsidRPr="00AD3354" w:rsidR="00972A3F">
        <w:rPr>
          <w:rFonts w:ascii="Arial Narrow" w:hAnsi="Arial Narrow" w:cs="Calibri"/>
          <w:b/>
        </w:rPr>
        <w:t>(</w:t>
      </w:r>
      <w:r w:rsidRPr="00AD3354" w:rsidR="00593FD4">
        <w:rPr>
          <w:rFonts w:ascii="Arial Narrow" w:hAnsi="Arial Narrow" w:cs="Calibri"/>
          <w:b/>
        </w:rPr>
        <w:t>10:</w:t>
      </w:r>
      <w:r w:rsidR="00F158CD">
        <w:rPr>
          <w:rFonts w:ascii="Arial Narrow" w:hAnsi="Arial Narrow" w:cs="Calibri"/>
          <w:b/>
        </w:rPr>
        <w:t>55</w:t>
      </w:r>
      <w:r w:rsidRPr="00AD3354" w:rsidR="00593FD4">
        <w:rPr>
          <w:rFonts w:ascii="Arial Narrow" w:hAnsi="Arial Narrow" w:cs="Calibri"/>
          <w:b/>
        </w:rPr>
        <w:t xml:space="preserve"> – 11:</w:t>
      </w:r>
      <w:r w:rsidR="00F158CD">
        <w:rPr>
          <w:rFonts w:ascii="Arial Narrow" w:hAnsi="Arial Narrow" w:cs="Calibri"/>
          <w:b/>
        </w:rPr>
        <w:t>25</w:t>
      </w:r>
      <w:r w:rsidRPr="00AD3354" w:rsidR="00972A3F">
        <w:rPr>
          <w:rFonts w:ascii="Arial Narrow" w:hAnsi="Arial Narrow" w:cs="Calibri"/>
          <w:b/>
        </w:rPr>
        <w:t>)</w:t>
      </w:r>
    </w:p>
    <w:p w:rsidR="00AD3354" w:rsidRPr="00AD3354" w:rsidP="00AD3354" w14:paraId="4638A483" w14:textId="601BB156">
      <w:pPr>
        <w:pStyle w:val="ListParagraph"/>
        <w:spacing w:after="200"/>
        <w:contextualSpacing w:val="0"/>
        <w:rPr>
          <w:rFonts w:ascii="Arial Narrow" w:hAnsi="Arial Narrow" w:cs="Calibri"/>
        </w:rPr>
      </w:pPr>
      <w:r w:rsidRPr="00AD3354">
        <w:rPr>
          <w:rFonts w:ascii="Arial Narrow" w:hAnsi="Arial Narrow" w:cs="Calibri"/>
        </w:rPr>
        <w:t xml:space="preserve">Amanda Martin will provide education and a first read of a Problem Statement and Issue Charge addressing </w:t>
      </w:r>
      <w:r w:rsidRPr="00AD3354">
        <w:rPr>
          <w:rFonts w:ascii="Arial Narrow" w:hAnsi="Arial Narrow" w:cs="Calibri"/>
        </w:rPr>
        <w:t>Day-ahead Zonal Load Bus Distribution Factors</w:t>
      </w:r>
      <w:r w:rsidRPr="00AD3354">
        <w:rPr>
          <w:rFonts w:ascii="Arial Narrow" w:hAnsi="Arial Narrow" w:cs="Calibri"/>
        </w:rPr>
        <w:t>. The committee will be asked to approve the issue charge as part of the “CBIR Lite” process outlined in Section 8.6.2 o</w:t>
      </w:r>
      <w:r w:rsidRPr="00AD3354">
        <w:rPr>
          <w:rFonts w:ascii="Arial Narrow" w:hAnsi="Arial Narrow" w:cs="Calibri"/>
        </w:rPr>
        <w:t>f Manual 34 at its next meeting.</w:t>
      </w:r>
    </w:p>
    <w:p w:rsidR="00AD3354" w:rsidRPr="00D8707A" w:rsidP="00AD3354" w14:paraId="5C9089DE" w14:textId="25371989">
      <w:pPr>
        <w:pStyle w:val="ListParagraph"/>
        <w:numPr>
          <w:ilvl w:val="0"/>
          <w:numId w:val="4"/>
        </w:numPr>
        <w:rPr>
          <w:rFonts w:ascii="Arial Narrow" w:hAnsi="Arial Narrow" w:cs="Calibri"/>
          <w:b/>
        </w:rPr>
      </w:pPr>
      <w:r w:rsidRPr="00D8707A">
        <w:rPr>
          <w:rFonts w:ascii="Arial Narrow" w:hAnsi="Arial Narrow" w:cs="Calibri"/>
          <w:b/>
        </w:rPr>
        <w:t>Reserve Price Formation Manual Revisions (11:</w:t>
      </w:r>
      <w:r w:rsidR="00F158CD">
        <w:rPr>
          <w:rFonts w:ascii="Arial Narrow" w:hAnsi="Arial Narrow" w:cs="Calibri"/>
          <w:b/>
        </w:rPr>
        <w:t>25</w:t>
      </w:r>
      <w:r w:rsidRPr="00D8707A">
        <w:rPr>
          <w:rFonts w:ascii="Arial Narrow" w:hAnsi="Arial Narrow" w:cs="Calibri"/>
          <w:b/>
        </w:rPr>
        <w:t xml:space="preserve"> – 11:</w:t>
      </w:r>
      <w:r w:rsidR="00F158CD">
        <w:rPr>
          <w:rFonts w:ascii="Arial Narrow" w:hAnsi="Arial Narrow" w:cs="Calibri"/>
          <w:b/>
        </w:rPr>
        <w:t>55</w:t>
      </w:r>
      <w:r w:rsidRPr="00D8707A">
        <w:rPr>
          <w:rFonts w:ascii="Arial Narrow" w:hAnsi="Arial Narrow" w:cs="Calibri"/>
          <w:b/>
        </w:rPr>
        <w:t>)</w:t>
      </w:r>
    </w:p>
    <w:p w:rsidR="00AD3354" w:rsidRPr="00593FD4" w:rsidP="00AD3354" w14:paraId="300601C3" w14:textId="77777777">
      <w:pPr>
        <w:pStyle w:val="ListSubhead1"/>
        <w:numPr>
          <w:ilvl w:val="1"/>
          <w:numId w:val="4"/>
        </w:numPr>
        <w:contextualSpacing/>
        <w:rPr>
          <w:rFonts w:cs="Calibri"/>
          <w:b w:val="0"/>
          <w:szCs w:val="24"/>
        </w:rPr>
      </w:pPr>
      <w:r w:rsidRPr="00D8707A">
        <w:rPr>
          <w:rFonts w:cs="Calibri"/>
          <w:b w:val="0"/>
          <w:szCs w:val="24"/>
        </w:rPr>
        <w:t>Damon Fereshetian will review the Reserve Price Formation Manual revision schedule and the plan to update Manual 11: Energy &amp; Ancillary Services Market Operations</w:t>
      </w:r>
    </w:p>
    <w:p w:rsidR="004E3866" w:rsidP="004E3866" w14:paraId="457523CF" w14:textId="77777777">
      <w:pPr>
        <w:pStyle w:val="ListSubhead1"/>
        <w:numPr>
          <w:ilvl w:val="1"/>
          <w:numId w:val="4"/>
        </w:numPr>
        <w:tabs>
          <w:tab w:val="clear" w:pos="0"/>
          <w:tab w:val="clear" w:pos="1440"/>
        </w:tabs>
        <w:contextualSpacing/>
        <w:rPr>
          <w:rFonts w:cs="Calibri"/>
          <w:b w:val="0"/>
          <w:szCs w:val="24"/>
        </w:rPr>
      </w:pPr>
      <w:r w:rsidRPr="00593FD4">
        <w:rPr>
          <w:rFonts w:cs="Calibri"/>
          <w:b w:val="0"/>
          <w:szCs w:val="24"/>
        </w:rPr>
        <w:t>Ilyana Dropkin will provide a first read of conforming revisions to Manual 15: Cost Development Guidelines to address the Reserve Price Formation implementation.</w:t>
      </w:r>
    </w:p>
    <w:p w:rsidR="004E3866" w:rsidP="004A2D9C" w14:paraId="718DCDB7" w14:textId="30762C14">
      <w:pPr>
        <w:pStyle w:val="ListSubhead1"/>
        <w:tabs>
          <w:tab w:val="clear" w:pos="0"/>
        </w:tabs>
        <w:ind w:left="1080" w:hanging="360"/>
        <w:contextualSpacing/>
        <w:rPr>
          <w:rFonts w:cs="Calibri"/>
          <w:b w:val="0"/>
        </w:rPr>
      </w:pPr>
      <w:r w:rsidRPr="004E3866">
        <w:rPr>
          <w:rFonts w:cs="Calibri"/>
          <w:b w:val="0"/>
        </w:rPr>
        <w:t>The committee will be asked to endorse the</w:t>
      </w:r>
      <w:r>
        <w:rPr>
          <w:rFonts w:cs="Calibri"/>
          <w:b w:val="0"/>
        </w:rPr>
        <w:t xml:space="preserve"> Manual 15</w:t>
      </w:r>
      <w:r w:rsidRPr="004E3866">
        <w:rPr>
          <w:rFonts w:cs="Calibri"/>
          <w:b w:val="0"/>
        </w:rPr>
        <w:t xml:space="preserve"> revisions at </w:t>
      </w:r>
      <w:r>
        <w:rPr>
          <w:rFonts w:cs="Calibri"/>
          <w:b w:val="0"/>
        </w:rPr>
        <w:t xml:space="preserve">its next </w:t>
      </w:r>
      <w:r w:rsidRPr="004E3866">
        <w:rPr>
          <w:rFonts w:cs="Calibri"/>
          <w:b w:val="0"/>
        </w:rPr>
        <w:t>meeting.</w:t>
      </w:r>
    </w:p>
    <w:p w:rsidR="004A2D9C" w:rsidP="004A2D9C" w14:paraId="5F298C99" w14:textId="110C61F0">
      <w:pPr>
        <w:pStyle w:val="ListSubhead1"/>
        <w:ind w:firstLine="720"/>
        <w:contextualSpacing/>
        <w:rPr>
          <w:rStyle w:val="Hyperlink"/>
          <w:rFonts w:ascii="Times New Roman" w:hAnsi="Times New Roman"/>
          <w:b w:val="0"/>
          <w:szCs w:val="24"/>
        </w:rPr>
      </w:pPr>
      <w:hyperlink r:id="rId9" w:history="1">
        <w:r>
          <w:rPr>
            <w:rStyle w:val="Hyperlink"/>
            <w:b w:val="0"/>
          </w:rPr>
          <w:t>Issue Tracking: Energy Price Formation</w:t>
        </w:r>
      </w:hyperlink>
    </w:p>
    <w:p w:rsidR="005F08C5" w:rsidRPr="00756219" w:rsidP="005F08C5" w14:paraId="3A5CF025" w14:textId="1554EE3F">
      <w:pPr>
        <w:pStyle w:val="PrimaryHeading"/>
      </w:pPr>
      <w:r>
        <w:t>Lunch</w:t>
      </w:r>
      <w:r w:rsidRPr="00104B18">
        <w:t xml:space="preserve"> </w:t>
      </w:r>
      <w:r w:rsidRPr="00B65F25">
        <w:t>(</w:t>
      </w:r>
      <w:r w:rsidR="00704DEC">
        <w:t>11</w:t>
      </w:r>
      <w:r w:rsidRPr="00B65F25">
        <w:t>:</w:t>
      </w:r>
      <w:r w:rsidR="00F158CD">
        <w:t>55</w:t>
      </w:r>
      <w:r w:rsidRPr="00B65F25">
        <w:t xml:space="preserve"> – </w:t>
      </w:r>
      <w:r>
        <w:t>1</w:t>
      </w:r>
      <w:r w:rsidR="00704DEC">
        <w:t>2</w:t>
      </w:r>
      <w:r w:rsidRPr="00B65F25">
        <w:t>:</w:t>
      </w:r>
      <w:r w:rsidR="00704DEC">
        <w:t>50</w:t>
      </w:r>
      <w:r w:rsidRPr="00B65F25">
        <w:t>)</w:t>
      </w:r>
    </w:p>
    <w:p w:rsidR="005F08C5" w:rsidP="005F08C5" w14:paraId="39EBF0E6" w14:textId="77777777">
      <w:pPr>
        <w:pStyle w:val="ListSubhead1"/>
        <w:spacing w:after="0"/>
        <w:contextualSpacing/>
        <w:rPr>
          <w:rStyle w:val="Hyperlink"/>
          <w:b w:val="0"/>
        </w:rPr>
      </w:pPr>
    </w:p>
    <w:p w:rsidR="005405FC" w:rsidP="005405FC" w14:paraId="593D7F66" w14:textId="7FBBF61E">
      <w:pPr>
        <w:pStyle w:val="PrimaryHeading"/>
      </w:pPr>
      <w:r>
        <w:t>Working Items</w:t>
      </w:r>
      <w:r w:rsidRPr="00104B18">
        <w:t xml:space="preserve"> </w:t>
      </w:r>
      <w:r w:rsidRPr="00F415AE" w:rsidR="000B75F4">
        <w:t>(</w:t>
      </w:r>
      <w:r w:rsidR="005F08C5">
        <w:t>1</w:t>
      </w:r>
      <w:r w:rsidR="00704DEC">
        <w:t>2</w:t>
      </w:r>
      <w:r w:rsidR="00D2092B">
        <w:t>:</w:t>
      </w:r>
      <w:r w:rsidR="00704DEC">
        <w:t>50</w:t>
      </w:r>
      <w:r w:rsidR="00D2092B">
        <w:t xml:space="preserve"> – </w:t>
      </w:r>
      <w:r w:rsidR="00704DEC">
        <w:t>3</w:t>
      </w:r>
      <w:r w:rsidR="00D2092B">
        <w:t>:</w:t>
      </w:r>
      <w:r w:rsidR="00704DEC">
        <w:t>45</w:t>
      </w:r>
      <w:r w:rsidRPr="00F415AE" w:rsidR="00104B18">
        <w:t>)</w:t>
      </w:r>
      <w:r w:rsidR="0072114E">
        <w:t xml:space="preserve"> </w:t>
      </w:r>
    </w:p>
    <w:p w:rsidR="00704DEC" w:rsidRPr="00704DEC" w:rsidP="00704DEC" w14:paraId="3771EB39" w14:textId="77777777">
      <w:pPr>
        <w:pStyle w:val="SecondaryHeading-Numbered"/>
        <w:numPr>
          <w:ilvl w:val="0"/>
          <w:numId w:val="4"/>
        </w:numPr>
        <w:spacing w:after="0"/>
        <w:rPr>
          <w:szCs w:val="24"/>
        </w:rPr>
      </w:pPr>
      <w:r>
        <w:rPr>
          <w:b/>
          <w:szCs w:val="24"/>
        </w:rPr>
        <w:t>Capacity Offer Opportunities for Generation with Co-Located Load (</w:t>
      </w:r>
      <w:r w:rsidR="005F08C5">
        <w:rPr>
          <w:b/>
          <w:szCs w:val="24"/>
        </w:rPr>
        <w:t>1</w:t>
      </w:r>
      <w:r>
        <w:rPr>
          <w:b/>
          <w:szCs w:val="24"/>
        </w:rPr>
        <w:t>2</w:t>
      </w:r>
      <w:r>
        <w:rPr>
          <w:b/>
          <w:szCs w:val="24"/>
        </w:rPr>
        <w:t>:</w:t>
      </w:r>
      <w:r>
        <w:rPr>
          <w:b/>
          <w:szCs w:val="24"/>
        </w:rPr>
        <w:t>50</w:t>
      </w:r>
      <w:r w:rsidR="005F08C5">
        <w:rPr>
          <w:b/>
          <w:szCs w:val="24"/>
        </w:rPr>
        <w:t xml:space="preserve"> – </w:t>
      </w:r>
      <w:r>
        <w:rPr>
          <w:b/>
          <w:szCs w:val="24"/>
        </w:rPr>
        <w:t>1</w:t>
      </w:r>
      <w:r w:rsidR="005F08C5">
        <w:rPr>
          <w:b/>
          <w:szCs w:val="24"/>
        </w:rPr>
        <w:t>:</w:t>
      </w:r>
      <w:r>
        <w:rPr>
          <w:b/>
          <w:szCs w:val="24"/>
        </w:rPr>
        <w:t>5</w:t>
      </w:r>
      <w:r w:rsidR="00B5716B">
        <w:rPr>
          <w:b/>
          <w:szCs w:val="24"/>
        </w:rPr>
        <w:t>0</w:t>
      </w:r>
      <w:r>
        <w:rPr>
          <w:b/>
          <w:szCs w:val="24"/>
        </w:rPr>
        <w:t>)</w:t>
      </w:r>
    </w:p>
    <w:p w:rsidR="00704DEC" w:rsidRPr="00704DEC" w:rsidP="00704DEC" w14:paraId="6207E1F4" w14:textId="77777777">
      <w:pPr>
        <w:pStyle w:val="SecondaryHeading-Numbered"/>
        <w:numPr>
          <w:ilvl w:val="1"/>
          <w:numId w:val="4"/>
        </w:numPr>
        <w:spacing w:after="0"/>
        <w:rPr>
          <w:szCs w:val="24"/>
        </w:rPr>
      </w:pPr>
      <w:r w:rsidRPr="00704DEC">
        <w:rPr>
          <w:rFonts w:eastAsiaTheme="minorHAnsi"/>
        </w:rPr>
        <w:t>Yuri Smolanitsky</w:t>
      </w:r>
      <w:r w:rsidRPr="00704DEC" w:rsidR="00B12A2F">
        <w:rPr>
          <w:rFonts w:eastAsiaTheme="minorHAnsi"/>
        </w:rPr>
        <w:t xml:space="preserve"> will provide e</w:t>
      </w:r>
      <w:r w:rsidRPr="00704DEC" w:rsidR="00BD5EC7">
        <w:rPr>
          <w:rFonts w:eastAsiaTheme="minorHAnsi"/>
        </w:rPr>
        <w:t>ducation</w:t>
      </w:r>
      <w:r w:rsidRPr="00704DEC" w:rsidR="00B12A2F">
        <w:rPr>
          <w:rFonts w:eastAsiaTheme="minorHAnsi"/>
        </w:rPr>
        <w:t xml:space="preserve"> on </w:t>
      </w:r>
      <w:r w:rsidRPr="00704DEC" w:rsidR="0011310E">
        <w:rPr>
          <w:rFonts w:eastAsiaTheme="minorHAnsi"/>
        </w:rPr>
        <w:t>the impact of sudden loss of co-located load.</w:t>
      </w:r>
    </w:p>
    <w:p w:rsidR="0015502D" w:rsidRPr="00704DEC" w:rsidP="00704DEC" w14:paraId="7634CC99" w14:textId="53B1AB5D">
      <w:pPr>
        <w:pStyle w:val="SecondaryHeading-Numbered"/>
        <w:numPr>
          <w:ilvl w:val="1"/>
          <w:numId w:val="4"/>
        </w:numPr>
        <w:spacing w:after="0"/>
        <w:rPr>
          <w:szCs w:val="24"/>
        </w:rPr>
      </w:pPr>
      <w:r w:rsidRPr="00704DEC">
        <w:rPr>
          <w:rFonts w:eastAsiaTheme="minorHAnsi"/>
        </w:rPr>
        <w:t>Lisa Morelli will</w:t>
      </w:r>
      <w:r w:rsidRPr="00051935">
        <w:t xml:space="preserve"> </w:t>
      </w:r>
      <w:r w:rsidRPr="00704DEC">
        <w:rPr>
          <w:rFonts w:eastAsiaTheme="minorHAnsi"/>
        </w:rPr>
        <w:t xml:space="preserve">facilitate a discussion to </w:t>
      </w:r>
      <w:r w:rsidRPr="00704DEC" w:rsidR="008D4E7B">
        <w:rPr>
          <w:rFonts w:eastAsiaTheme="minorHAnsi"/>
        </w:rPr>
        <w:t xml:space="preserve">review </w:t>
      </w:r>
      <w:r w:rsidRPr="00704DEC">
        <w:rPr>
          <w:rFonts w:eastAsiaTheme="minorHAnsi"/>
        </w:rPr>
        <w:t>solution options</w:t>
      </w:r>
      <w:r w:rsidRPr="00704DEC" w:rsidR="008D4E7B">
        <w:rPr>
          <w:rFonts w:eastAsiaTheme="minorHAnsi"/>
        </w:rPr>
        <w:t xml:space="preserve"> and initial packages </w:t>
      </w:r>
      <w:r w:rsidRPr="00704DEC">
        <w:rPr>
          <w:rFonts w:eastAsiaTheme="minorHAnsi"/>
        </w:rPr>
        <w:t xml:space="preserve">for the Capacity Offer Opportunities for Generation with Co-Located Load matrix. </w:t>
      </w:r>
      <w:r w:rsidRPr="00704DEC" w:rsidR="00B12A2F">
        <w:rPr>
          <w:rFonts w:eastAsiaTheme="minorHAnsi"/>
        </w:rPr>
        <w:t xml:space="preserve">Additional </w:t>
      </w:r>
      <w:r w:rsidRPr="00704DEC">
        <w:rPr>
          <w:rFonts w:eastAsiaTheme="minorHAnsi"/>
        </w:rPr>
        <w:t xml:space="preserve">solution options </w:t>
      </w:r>
      <w:r w:rsidRPr="00704DEC" w:rsidR="0011310E">
        <w:rPr>
          <w:rFonts w:eastAsiaTheme="minorHAnsi"/>
        </w:rPr>
        <w:t xml:space="preserve">and initial </w:t>
      </w:r>
      <w:r w:rsidRPr="00704DEC" w:rsidR="008D4E7B">
        <w:rPr>
          <w:rFonts w:eastAsiaTheme="minorHAnsi"/>
        </w:rPr>
        <w:t>packages</w:t>
      </w:r>
      <w:r w:rsidRPr="00704DEC" w:rsidR="0011310E">
        <w:rPr>
          <w:rFonts w:eastAsiaTheme="minorHAnsi"/>
        </w:rPr>
        <w:t xml:space="preserve"> </w:t>
      </w:r>
      <w:r w:rsidRPr="00704DEC">
        <w:rPr>
          <w:rFonts w:eastAsiaTheme="minorHAnsi"/>
        </w:rPr>
        <w:t>can be provided in advance of the meeting or during the meeting.</w:t>
      </w:r>
    </w:p>
    <w:p w:rsidR="0015502D" w:rsidP="0015502D" w14:paraId="629A0044" w14:textId="77777777">
      <w:pPr>
        <w:pStyle w:val="ListSubhead1"/>
        <w:contextualSpacing/>
        <w:rPr>
          <w:rStyle w:val="Hyperlink"/>
          <w:rFonts w:ascii="Times New Roman" w:hAnsi="Times New Roman"/>
          <w:b w:val="0"/>
          <w:szCs w:val="24"/>
        </w:rPr>
      </w:pPr>
      <w:r>
        <w:tab/>
      </w:r>
      <w:hyperlink r:id="rId10" w:history="1">
        <w:r>
          <w:rPr>
            <w:rStyle w:val="Hyperlink"/>
            <w:b w:val="0"/>
          </w:rPr>
          <w:t>Issue Tracking: Capacity Offer Opportunities for Generation with Co-Located Load</w:t>
        </w:r>
      </w:hyperlink>
    </w:p>
    <w:p w:rsidR="001F34DC" w:rsidRPr="00650E65" w:rsidP="002C3F61" w14:paraId="27BB7F5E" w14:textId="31DF7FE7">
      <w:pPr>
        <w:pStyle w:val="ListParagraph"/>
        <w:numPr>
          <w:ilvl w:val="0"/>
          <w:numId w:val="4"/>
        </w:numPr>
        <w:textAlignment w:val="center"/>
        <w:rPr>
          <w:rFonts w:ascii="Arial Narrow" w:hAnsi="Arial Narrow"/>
          <w:b/>
        </w:rPr>
      </w:pPr>
      <w:r w:rsidRPr="00650E65">
        <w:rPr>
          <w:rFonts w:ascii="Arial Narrow" w:hAnsi="Arial Narrow"/>
          <w:b/>
          <w:bCs/>
        </w:rPr>
        <w:t>Operating Reserve Clarification for Resources Operating as Requested by PJM</w:t>
      </w:r>
      <w:r>
        <w:rPr>
          <w:rFonts w:ascii="Arial Narrow" w:hAnsi="Arial Narrow"/>
          <w:b/>
          <w:bCs/>
        </w:rPr>
        <w:t xml:space="preserve"> (</w:t>
      </w:r>
      <w:r w:rsidR="00704DEC">
        <w:rPr>
          <w:rFonts w:ascii="Arial Narrow" w:hAnsi="Arial Narrow"/>
          <w:b/>
          <w:bCs/>
        </w:rPr>
        <w:t>1</w:t>
      </w:r>
      <w:r w:rsidR="005F08C5">
        <w:rPr>
          <w:rFonts w:ascii="Arial Narrow" w:hAnsi="Arial Narrow"/>
          <w:b/>
          <w:bCs/>
        </w:rPr>
        <w:t>:</w:t>
      </w:r>
      <w:r w:rsidR="00704DEC">
        <w:rPr>
          <w:rFonts w:ascii="Arial Narrow" w:hAnsi="Arial Narrow"/>
          <w:b/>
          <w:bCs/>
        </w:rPr>
        <w:t>50 – 2</w:t>
      </w:r>
      <w:r w:rsidR="005F08C5">
        <w:rPr>
          <w:rFonts w:ascii="Arial Narrow" w:hAnsi="Arial Narrow"/>
          <w:b/>
          <w:bCs/>
        </w:rPr>
        <w:t>:</w:t>
      </w:r>
      <w:r w:rsidR="00704DEC">
        <w:rPr>
          <w:rFonts w:ascii="Arial Narrow" w:hAnsi="Arial Narrow"/>
          <w:b/>
          <w:bCs/>
        </w:rPr>
        <w:t>5</w:t>
      </w:r>
      <w:r w:rsidR="00B5716B">
        <w:rPr>
          <w:rFonts w:ascii="Arial Narrow" w:hAnsi="Arial Narrow"/>
          <w:b/>
          <w:bCs/>
        </w:rPr>
        <w:t>0</w:t>
      </w:r>
      <w:r w:rsidR="006D1D0A">
        <w:rPr>
          <w:rFonts w:ascii="Arial Narrow" w:hAnsi="Arial Narrow"/>
          <w:b/>
          <w:bCs/>
        </w:rPr>
        <w:t>)</w:t>
      </w:r>
      <w:r>
        <w:rPr>
          <w:rFonts w:ascii="Arial Narrow" w:hAnsi="Arial Narrow"/>
          <w:b/>
          <w:bCs/>
        </w:rPr>
        <w:t xml:space="preserve"> </w:t>
      </w:r>
      <w:r w:rsidR="005839FE">
        <w:rPr>
          <w:rFonts w:ascii="Arial Narrow" w:hAnsi="Arial Narrow"/>
          <w:b/>
          <w:bCs/>
          <w:color w:val="FF0000"/>
        </w:rPr>
        <w:t xml:space="preserve"> </w:t>
      </w:r>
    </w:p>
    <w:p w:rsidR="004410BD" w:rsidRPr="006D1D0A" w:rsidP="006D1D0A" w14:paraId="55F1DC5D" w14:textId="627DF88F">
      <w:pPr>
        <w:pStyle w:val="ListSubhead1"/>
        <w:ind w:left="720"/>
        <w:contextualSpacing/>
        <w:rPr>
          <w:rFonts w:eastAsiaTheme="minorHAnsi"/>
          <w:b w:val="0"/>
        </w:rPr>
      </w:pPr>
      <w:r w:rsidRPr="003F736E">
        <w:rPr>
          <w:rFonts w:cs="Calibri"/>
          <w:b w:val="0"/>
          <w:szCs w:val="24"/>
        </w:rPr>
        <w:t xml:space="preserve">Nick DiSciullo will facilitate a discussion </w:t>
      </w:r>
      <w:r w:rsidR="007A7D62">
        <w:rPr>
          <w:rFonts w:cs="Calibri"/>
          <w:b w:val="0"/>
          <w:szCs w:val="24"/>
        </w:rPr>
        <w:t xml:space="preserve">to review </w:t>
      </w:r>
      <w:r w:rsidR="006D1D0A">
        <w:rPr>
          <w:rFonts w:cs="Calibri"/>
          <w:b w:val="0"/>
          <w:szCs w:val="24"/>
        </w:rPr>
        <w:t>d</w:t>
      </w:r>
      <w:r w:rsidR="007A7D62">
        <w:rPr>
          <w:rFonts w:cs="Calibri"/>
          <w:b w:val="0"/>
          <w:szCs w:val="24"/>
        </w:rPr>
        <w:t xml:space="preserve">esign </w:t>
      </w:r>
      <w:r w:rsidR="006D1D0A">
        <w:rPr>
          <w:rFonts w:cs="Calibri"/>
          <w:b w:val="0"/>
          <w:szCs w:val="24"/>
        </w:rPr>
        <w:t>c</w:t>
      </w:r>
      <w:r w:rsidR="007A7D62">
        <w:rPr>
          <w:rFonts w:cs="Calibri"/>
          <w:b w:val="0"/>
          <w:szCs w:val="24"/>
        </w:rPr>
        <w:t xml:space="preserve">omponents for the Operating Reserve Clarification for Resources Operating as Requested by PJM </w:t>
      </w:r>
      <w:r w:rsidR="00896AB2">
        <w:rPr>
          <w:rFonts w:cs="Calibri"/>
          <w:b w:val="0"/>
          <w:szCs w:val="24"/>
        </w:rPr>
        <w:t>m</w:t>
      </w:r>
      <w:r w:rsidR="007A7D62">
        <w:rPr>
          <w:rFonts w:cs="Calibri"/>
          <w:b w:val="0"/>
          <w:szCs w:val="24"/>
        </w:rPr>
        <w:t>atrix.</w:t>
      </w:r>
      <w:r w:rsidR="00896AB2">
        <w:rPr>
          <w:rFonts w:cs="Calibri"/>
          <w:b w:val="0"/>
          <w:szCs w:val="24"/>
        </w:rPr>
        <w:t xml:space="preserve"> Lisa Morelli and Joel Luna, IMM, will review some potential solution options for the Desired MW section of the matrix.</w:t>
      </w:r>
      <w:r w:rsidR="006D1D0A">
        <w:rPr>
          <w:rFonts w:cs="Calibri"/>
          <w:b w:val="0"/>
          <w:szCs w:val="24"/>
        </w:rPr>
        <w:t xml:space="preserve"> </w:t>
      </w:r>
      <w:r w:rsidRPr="00051935" w:rsidR="006D1D0A">
        <w:rPr>
          <w:rFonts w:eastAsiaTheme="minorHAnsi"/>
          <w:b w:val="0"/>
        </w:rPr>
        <w:t xml:space="preserve">Additional </w:t>
      </w:r>
      <w:r w:rsidR="006D1D0A">
        <w:rPr>
          <w:rFonts w:eastAsiaTheme="minorHAnsi"/>
          <w:b w:val="0"/>
        </w:rPr>
        <w:t>design components</w:t>
      </w:r>
      <w:r w:rsidR="00896AB2">
        <w:rPr>
          <w:rFonts w:eastAsiaTheme="minorHAnsi"/>
          <w:b w:val="0"/>
        </w:rPr>
        <w:t xml:space="preserve"> and solution options</w:t>
      </w:r>
      <w:r w:rsidR="006D1D0A">
        <w:rPr>
          <w:rFonts w:eastAsiaTheme="minorHAnsi"/>
          <w:b w:val="0"/>
        </w:rPr>
        <w:t xml:space="preserve"> </w:t>
      </w:r>
      <w:r w:rsidRPr="00051935" w:rsidR="006D1D0A">
        <w:rPr>
          <w:rFonts w:eastAsiaTheme="minorHAnsi"/>
          <w:b w:val="0"/>
        </w:rPr>
        <w:t>can be provided in advance of the meeting or during the meeting.</w:t>
      </w:r>
    </w:p>
    <w:p w:rsidR="0015502D" w:rsidP="001F34DC" w14:paraId="0231AE16" w14:textId="092287F5">
      <w:pPr>
        <w:pStyle w:val="ListSubhead1"/>
        <w:contextualSpacing/>
        <w:rPr>
          <w:rStyle w:val="Hyperlink"/>
          <w:b w:val="0"/>
        </w:rPr>
      </w:pPr>
      <w:r>
        <w:tab/>
      </w:r>
      <w:hyperlink r:id="rId10" w:history="1">
        <w:r>
          <w:rPr>
            <w:rStyle w:val="Hyperlink"/>
            <w:b w:val="0"/>
          </w:rPr>
          <w:t>Issue Tracking: Operating Reserve Clarification for Resources Operating as Requested by PJM</w:t>
        </w:r>
      </w:hyperlink>
    </w:p>
    <w:p w:rsidR="00704DEC" w:rsidP="00704DEC" w14:paraId="73BB880F" w14:textId="11D676CB">
      <w:pPr>
        <w:pStyle w:val="ListParagraph"/>
        <w:numPr>
          <w:ilvl w:val="0"/>
          <w:numId w:val="4"/>
        </w:numPr>
        <w:textAlignment w:val="center"/>
        <w:rPr>
          <w:rFonts w:ascii="Arial Narrow" w:hAnsi="Arial Narrow"/>
          <w:b/>
        </w:rPr>
      </w:pPr>
      <w:r>
        <w:rPr>
          <w:rFonts w:ascii="Arial Narrow" w:hAnsi="Arial Narrow"/>
          <w:b/>
        </w:rPr>
        <w:t>Quadrennial Review (</w:t>
      </w:r>
      <w:r>
        <w:rPr>
          <w:rFonts w:ascii="Arial Narrow" w:hAnsi="Arial Narrow"/>
          <w:b/>
        </w:rPr>
        <w:t>2</w:t>
      </w:r>
      <w:r w:rsidR="005F08C5">
        <w:rPr>
          <w:rFonts w:ascii="Arial Narrow" w:hAnsi="Arial Narrow"/>
          <w:b/>
        </w:rPr>
        <w:t>:</w:t>
      </w:r>
      <w:r>
        <w:rPr>
          <w:rFonts w:ascii="Arial Narrow" w:hAnsi="Arial Narrow"/>
          <w:b/>
        </w:rPr>
        <w:t>50</w:t>
      </w:r>
      <w:r w:rsidR="005F08C5">
        <w:rPr>
          <w:rFonts w:ascii="Arial Narrow" w:hAnsi="Arial Narrow"/>
          <w:b/>
        </w:rPr>
        <w:t xml:space="preserve"> – 3:</w:t>
      </w:r>
      <w:r w:rsidR="00B5716B">
        <w:rPr>
          <w:rFonts w:ascii="Arial Narrow" w:hAnsi="Arial Narrow"/>
          <w:b/>
        </w:rPr>
        <w:t>45</w:t>
      </w:r>
      <w:r>
        <w:rPr>
          <w:rFonts w:ascii="Arial Narrow" w:hAnsi="Arial Narrow"/>
          <w:b/>
        </w:rPr>
        <w:t>)</w:t>
      </w:r>
    </w:p>
    <w:p w:rsidR="00704DEC" w:rsidRPr="00704DEC" w:rsidP="00704DEC" w14:paraId="0AEC0DF2" w14:textId="77777777">
      <w:pPr>
        <w:pStyle w:val="ListParagraph"/>
        <w:numPr>
          <w:ilvl w:val="1"/>
          <w:numId w:val="4"/>
        </w:numPr>
        <w:textAlignment w:val="center"/>
        <w:rPr>
          <w:rFonts w:ascii="Arial Narrow" w:hAnsi="Arial Narrow"/>
        </w:rPr>
      </w:pPr>
      <w:r w:rsidRPr="00704DEC">
        <w:rPr>
          <w:rFonts w:ascii="Arial Narrow" w:hAnsi="Arial Narrow"/>
        </w:rPr>
        <w:t>Rebecca Carroll will review the Work Plan and the results of the Quadrennial Review Poll.</w:t>
      </w:r>
    </w:p>
    <w:p w:rsidR="00704DEC" w:rsidRPr="00704DEC" w:rsidP="00704DEC" w14:paraId="13451BBF" w14:textId="77777777">
      <w:pPr>
        <w:pStyle w:val="ListParagraph"/>
        <w:numPr>
          <w:ilvl w:val="1"/>
          <w:numId w:val="4"/>
        </w:numPr>
        <w:textAlignment w:val="center"/>
        <w:rPr>
          <w:rFonts w:ascii="Arial Narrow" w:hAnsi="Arial Narrow"/>
        </w:rPr>
      </w:pPr>
      <w:r w:rsidRPr="00704DEC">
        <w:rPr>
          <w:rFonts w:ascii="Arial Narrow" w:hAnsi="Arial Narrow"/>
        </w:rPr>
        <w:t>Joe Bowring, IMM, will review its main recommendations.</w:t>
      </w:r>
    </w:p>
    <w:p w:rsidR="00704DEC" w:rsidRPr="00704DEC" w:rsidP="007B1CE5" w14:paraId="49A4838B" w14:textId="77777777">
      <w:pPr>
        <w:pStyle w:val="ListParagraph"/>
        <w:numPr>
          <w:ilvl w:val="1"/>
          <w:numId w:val="4"/>
        </w:numPr>
        <w:textAlignment w:val="center"/>
        <w:rPr>
          <w:rFonts w:ascii="Arial Narrow" w:hAnsi="Arial Narrow"/>
        </w:rPr>
      </w:pPr>
      <w:r w:rsidRPr="00704DEC">
        <w:rPr>
          <w:rFonts w:ascii="Arial Narrow" w:hAnsi="Arial Narrow"/>
        </w:rPr>
        <w:t>Joe Bowring, IMM, will present an additional VRR curve sensitivity based on a participant request.</w:t>
      </w:r>
    </w:p>
    <w:p w:rsidR="00704DEC" w:rsidRPr="00704DEC" w:rsidP="007B1CE5" w14:paraId="3CF02300" w14:textId="1CA38EA8">
      <w:pPr>
        <w:pStyle w:val="ListParagraph"/>
        <w:numPr>
          <w:ilvl w:val="1"/>
          <w:numId w:val="4"/>
        </w:numPr>
        <w:textAlignment w:val="center"/>
        <w:rPr>
          <w:rFonts w:ascii="Arial Narrow" w:hAnsi="Arial Narrow"/>
        </w:rPr>
      </w:pPr>
      <w:r w:rsidRPr="00704DEC">
        <w:rPr>
          <w:rFonts w:ascii="Arial Narrow" w:hAnsi="Arial Narrow"/>
        </w:rPr>
        <w:t>Rebecca Carroll will facilitate a discussion to review proposals for the Quadrennial Review matrix. Additional proposals can be provided in advance of the meeting or during the meeting.</w:t>
      </w:r>
    </w:p>
    <w:p w:rsidR="008A3A28" w:rsidP="00704DEC" w14:paraId="1ECE0522" w14:textId="2B70255A">
      <w:pPr>
        <w:pStyle w:val="ListParagraph"/>
        <w:rPr>
          <w:rFonts w:ascii="Arial Narrow" w:hAnsi="Arial Narrow" w:cs="Calibri"/>
        </w:rPr>
      </w:pPr>
      <w:r w:rsidRPr="00704DEC">
        <w:rPr>
          <w:rFonts w:ascii="Arial Narrow" w:hAnsi="Arial Narrow"/>
          <w:b/>
          <w:bCs/>
        </w:rPr>
        <w:t>The committee will be asked to vote on the packages after the July 18 MIC Special Sessi</w:t>
      </w:r>
      <w:r>
        <w:rPr>
          <w:rFonts w:ascii="Arial Narrow" w:hAnsi="Arial Narrow"/>
          <w:b/>
          <w:bCs/>
        </w:rPr>
        <w:t>on for the Quadrennial Review.</w:t>
      </w:r>
    </w:p>
    <w:p w:rsidR="0015502D" w:rsidRPr="0015502D" w:rsidP="008A3A28" w14:paraId="1663AC50" w14:textId="101A0E07">
      <w:pPr>
        <w:pStyle w:val="ListParagraph"/>
        <w:spacing w:after="200"/>
        <w:rPr>
          <w:rStyle w:val="Hyperlink"/>
          <w:rFonts w:ascii="Arial Narrow" w:hAnsi="Arial Narrow" w:cs="Calibri"/>
          <w:color w:val="auto"/>
          <w:u w:val="none"/>
        </w:rPr>
      </w:pPr>
      <w:hyperlink r:id="rId11" w:history="1">
        <w:r w:rsidRPr="00B3607C" w:rsidR="008A3A28">
          <w:rPr>
            <w:rStyle w:val="Hyperlink"/>
            <w:rFonts w:ascii="Arial Narrow" w:hAnsi="Arial Narrow" w:cs="Calibri"/>
          </w:rPr>
          <w:t>Issue Tracking: 2022 Quadrennial Review</w:t>
        </w:r>
      </w:hyperlink>
    </w:p>
    <w:p w:rsidR="00E71736" w:rsidRPr="005F08C5" w:rsidP="005F08C5" w14:paraId="0332DE02" w14:textId="512B0D6A">
      <w:pPr>
        <w:pStyle w:val="PrimaryHeading"/>
      </w:pPr>
      <w:r>
        <w:t>Additional Items</w:t>
      </w:r>
      <w:r w:rsidRPr="00104B18">
        <w:t xml:space="preserve"> </w:t>
      </w:r>
      <w:r w:rsidRPr="00F415AE">
        <w:t>(</w:t>
      </w:r>
      <w:r w:rsidR="008A3A28">
        <w:t>3</w:t>
      </w:r>
      <w:r w:rsidRPr="00F415AE">
        <w:t>:</w:t>
      </w:r>
      <w:r w:rsidR="00B5716B">
        <w:t>4</w:t>
      </w:r>
      <w:r w:rsidR="005F08C5">
        <w:t>5</w:t>
      </w:r>
      <w:r w:rsidRPr="00F415AE">
        <w:t xml:space="preserve"> – </w:t>
      </w:r>
      <w:r w:rsidR="005F08C5">
        <w:t>4</w:t>
      </w:r>
      <w:r w:rsidRPr="00F415AE" w:rsidR="00AD44DB">
        <w:t>:</w:t>
      </w:r>
      <w:r w:rsidR="005F08C5">
        <w:t>00</w:t>
      </w:r>
      <w:r w:rsidRPr="00F415AE">
        <w:t>)</w:t>
      </w:r>
      <w:r w:rsidR="0072114E">
        <w:t xml:space="preserve"> </w:t>
      </w:r>
    </w:p>
    <w:p w:rsidR="0011310E" w:rsidRPr="0011310E" w:rsidP="00D520FC" w14:paraId="1EC14420" w14:textId="04E8DB58">
      <w:pPr>
        <w:pStyle w:val="ListParagraph"/>
        <w:numPr>
          <w:ilvl w:val="0"/>
          <w:numId w:val="4"/>
        </w:numPr>
        <w:rPr>
          <w:rFonts w:ascii="Arial Narrow" w:hAnsi="Arial Narrow"/>
          <w:b/>
        </w:rPr>
      </w:pPr>
      <w:r w:rsidRPr="0011310E">
        <w:rPr>
          <w:rFonts w:ascii="Arial Narrow" w:hAnsi="Arial Narrow"/>
          <w:b/>
        </w:rPr>
        <w:t>ARR/FTR Market Task Force (</w:t>
      </w:r>
      <w:r w:rsidR="00B5716B">
        <w:rPr>
          <w:rFonts w:ascii="Arial Narrow" w:hAnsi="Arial Narrow"/>
          <w:b/>
        </w:rPr>
        <w:t>3:45 – 3:55</w:t>
      </w:r>
      <w:r w:rsidRPr="0011310E">
        <w:rPr>
          <w:rFonts w:ascii="Arial Narrow" w:hAnsi="Arial Narrow"/>
          <w:b/>
        </w:rPr>
        <w:t>)</w:t>
      </w:r>
    </w:p>
    <w:p w:rsidR="0011310E" w:rsidRPr="0011310E" w:rsidP="0011310E" w14:paraId="06D1C93E" w14:textId="656D4994">
      <w:pPr>
        <w:pStyle w:val="ListParagraph"/>
        <w:spacing w:after="200"/>
        <w:rPr>
          <w:rFonts w:ascii="Arial Narrow" w:hAnsi="Arial Narrow" w:cs="Calibri"/>
        </w:rPr>
      </w:pPr>
      <w:r w:rsidRPr="00440C88">
        <w:rPr>
          <w:rFonts w:ascii="Arial Narrow" w:hAnsi="Arial Narrow" w:cs="Calibri"/>
        </w:rPr>
        <w:t>Dave Anders will discuss the results of a recent poll on potential future activities of the task force as well as a potential path forward.</w:t>
      </w:r>
    </w:p>
    <w:p w:rsidR="00947333" w:rsidRPr="000D73DD" w:rsidP="00D520FC" w14:paraId="4FAC05A2" w14:textId="6CA165F8">
      <w:pPr>
        <w:pStyle w:val="ListSubhead1"/>
        <w:numPr>
          <w:ilvl w:val="0"/>
          <w:numId w:val="4"/>
        </w:numPr>
        <w:spacing w:after="0"/>
        <w:contextualSpacing/>
        <w:rPr>
          <w:szCs w:val="24"/>
        </w:rPr>
      </w:pPr>
      <w:r w:rsidRPr="000D73DD">
        <w:rPr>
          <w:szCs w:val="24"/>
        </w:rPr>
        <w:t>Cost Development Subcommittee Update (</w:t>
      </w:r>
      <w:r>
        <w:rPr>
          <w:szCs w:val="24"/>
        </w:rPr>
        <w:t>3:</w:t>
      </w:r>
      <w:r w:rsidR="005F08C5">
        <w:rPr>
          <w:szCs w:val="24"/>
        </w:rPr>
        <w:t>55</w:t>
      </w:r>
      <w:r>
        <w:rPr>
          <w:szCs w:val="24"/>
        </w:rPr>
        <w:t xml:space="preserve"> – </w:t>
      </w:r>
      <w:r w:rsidR="005F08C5">
        <w:rPr>
          <w:szCs w:val="24"/>
        </w:rPr>
        <w:t>4</w:t>
      </w:r>
      <w:r w:rsidR="00051935">
        <w:rPr>
          <w:szCs w:val="24"/>
        </w:rPr>
        <w:t>:</w:t>
      </w:r>
      <w:r w:rsidR="005F08C5">
        <w:rPr>
          <w:szCs w:val="24"/>
        </w:rPr>
        <w:t>00</w:t>
      </w:r>
      <w:r>
        <w:rPr>
          <w:szCs w:val="24"/>
        </w:rPr>
        <w:t xml:space="preserve">) </w:t>
      </w:r>
    </w:p>
    <w:p w:rsidR="00B833DD" w:rsidRPr="005F08C5" w:rsidP="005F08C5" w14:paraId="05B341A7" w14:textId="13EE45F0">
      <w:pPr>
        <w:pStyle w:val="SecondaryHeading-Numbered"/>
        <w:numPr>
          <w:ilvl w:val="0"/>
          <w:numId w:val="0"/>
        </w:numPr>
        <w:ind w:left="720"/>
        <w:rPr>
          <w:szCs w:val="24"/>
        </w:rPr>
      </w:pPr>
      <w:r w:rsidRPr="00D66FA6">
        <w:rPr>
          <w:szCs w:val="24"/>
        </w:rPr>
        <w:t>Nicole Scott will provide an informational update on the work to be performed at the Cost Development Subcommittee.</w:t>
      </w:r>
    </w:p>
    <w:p w:rsidR="001F34DC" w:rsidRPr="000D73DD" w:rsidP="000D73DD" w14:paraId="123D25CD" w14:textId="77777777">
      <w:pPr>
        <w:textAlignment w:val="center"/>
        <w:rPr>
          <w:rFonts w:ascii="Arial Narrow" w:hAnsi="Arial Narrow" w:cs="Calibri"/>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8C05E1" w:rsidRPr="00D92EAC" w:rsidP="008C05E1" w14:paraId="4EC4B09B" w14:textId="77777777">
      <w:pPr>
        <w:rPr>
          <w:rFonts w:ascii="Arial Narrow" w:hAnsi="Arial Narrow" w:eastAsiaTheme="minorHAnsi" w:cstheme="minorBidi"/>
          <w:b/>
        </w:rPr>
      </w:pPr>
      <w:r w:rsidRPr="00D92EAC">
        <w:rPr>
          <w:rFonts w:ascii="Arial Narrow" w:hAnsi="Arial Narrow" w:eastAsiaTheme="minorHAnsi" w:cstheme="minorBidi"/>
          <w:b/>
        </w:rPr>
        <w:t>Fast Start Pricing Monthly Metrics Update</w:t>
      </w:r>
    </w:p>
    <w:p w:rsidR="008C05E1" w:rsidP="008C05E1" w14:paraId="6AB7FF5A"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8C05E1" w:rsidP="00F415AE" w14:paraId="4B01270C" w14:textId="77777777">
      <w:pPr>
        <w:rPr>
          <w:rFonts w:ascii="Arial Narrow" w:hAnsi="Arial Narrow" w:eastAsiaTheme="minorHAnsi" w:cstheme="minorBidi"/>
          <w:b/>
        </w:rPr>
      </w:pPr>
    </w:p>
    <w:p w:rsidR="00F415AE" w:rsidRPr="00D92EAC" w:rsidP="00F415AE" w14:paraId="3405B2A4" w14:textId="60E1A198">
      <w:pPr>
        <w:rPr>
          <w:rFonts w:ascii="Arial Narrow" w:hAnsi="Arial Narrow" w:eastAsiaTheme="minorHAnsi" w:cstheme="minorBidi"/>
          <w:b/>
        </w:rPr>
      </w:pPr>
      <w:r>
        <w:rPr>
          <w:rFonts w:ascii="Arial Narrow" w:hAnsi="Arial Narrow" w:eastAsiaTheme="minorHAnsi" w:cstheme="minorBidi"/>
          <w:b/>
        </w:rPr>
        <w:t>Interregional Coordination</w:t>
      </w:r>
      <w:r w:rsidRPr="00D92EAC">
        <w:rPr>
          <w:rFonts w:ascii="Arial Narrow" w:hAnsi="Arial Narrow" w:eastAsiaTheme="minorHAnsi" w:cstheme="minorBidi"/>
          <w:b/>
        </w:rPr>
        <w:t xml:space="preserve"> Update</w:t>
      </w:r>
    </w:p>
    <w:p w:rsidR="00F415AE" w:rsidRPr="008C05E1" w:rsidP="00F415AE" w14:paraId="61616E8F" w14:textId="3BD3213F">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3E2A50" w:rsidP="003E2A50" w14:paraId="2EA3F7B1" w14:textId="2FF6CFE4">
      <w:pPr>
        <w:pStyle w:val="NoSpacing"/>
        <w:rPr>
          <w:rFonts w:ascii="Arial Narrow" w:hAnsi="Arial Narrow"/>
          <w:b/>
          <w:sz w:val="24"/>
          <w:szCs w:val="24"/>
        </w:rPr>
      </w:pPr>
    </w:p>
    <w:p w:rsidR="005F08C5" w:rsidP="005F08C5" w14:paraId="311132A4" w14:textId="77777777">
      <w:pPr>
        <w:pStyle w:val="NormalWeb"/>
        <w:spacing w:before="0" w:beforeAutospacing="0" w:after="0" w:afterAutospacing="0"/>
        <w:rPr>
          <w:rFonts w:ascii="Arial Narrow" w:hAnsi="Arial Narrow"/>
        </w:rPr>
      </w:pPr>
      <w:r>
        <w:rPr>
          <w:rFonts w:ascii="Arial Narrow" w:hAnsi="Arial Narrow"/>
          <w:b/>
          <w:bCs/>
        </w:rPr>
        <w:t>PJM Manual 03 Attachment E Automatic Sectionalizing Schemes</w:t>
      </w:r>
    </w:p>
    <w:p w:rsidR="005F08C5" w:rsidP="005F08C5" w14:paraId="7BD08ECD" w14:textId="77777777">
      <w:pPr>
        <w:pStyle w:val="NormalWeb"/>
        <w:spacing w:before="0" w:beforeAutospacing="0" w:after="0" w:afterAutospacing="0"/>
        <w:rPr>
          <w:rFonts w:ascii="Arial Narrow" w:hAnsi="Arial Narrow"/>
        </w:rPr>
      </w:pPr>
      <w:r>
        <w:rPr>
          <w:rFonts w:ascii="Arial Narrow" w:hAnsi="Arial Narrow"/>
        </w:rPr>
        <w:t>Materials are posted as informational only.</w:t>
      </w:r>
    </w:p>
    <w:p w:rsidR="005F08C5" w:rsidRPr="00B5716B" w:rsidP="003E2A50" w14:paraId="2A9239D7" w14:textId="398B15A3">
      <w:pPr>
        <w:pStyle w:val="NoSpacing"/>
        <w:rPr>
          <w:rFonts w:ascii="Arial Narrow" w:eastAsia="Times New Roman" w:hAnsi="Arial Narrow" w:cs="Times New Roman"/>
          <w:b/>
          <w:bCs/>
          <w:sz w:val="24"/>
          <w:szCs w:val="24"/>
        </w:rPr>
      </w:pPr>
    </w:p>
    <w:p w:rsidR="00B5716B" w:rsidP="003E2A50" w14:paraId="27C9D22D" w14:textId="6912096D">
      <w:pPr>
        <w:pStyle w:val="NoSpacing"/>
        <w:rPr>
          <w:rFonts w:ascii="Arial Narrow" w:eastAsia="Times New Roman" w:hAnsi="Arial Narrow" w:cs="Times New Roman"/>
          <w:b/>
          <w:bCs/>
          <w:sz w:val="24"/>
          <w:szCs w:val="24"/>
        </w:rPr>
      </w:pPr>
      <w:r w:rsidRPr="00B5716B">
        <w:rPr>
          <w:rFonts w:ascii="Arial Narrow" w:eastAsia="Times New Roman" w:hAnsi="Arial Narrow" w:cs="Times New Roman"/>
          <w:b/>
          <w:bCs/>
          <w:sz w:val="24"/>
          <w:szCs w:val="24"/>
        </w:rPr>
        <w:t>Stability Limits in Markets and Operations</w:t>
      </w:r>
    </w:p>
    <w:p w:rsidR="00B5716B" w:rsidP="00B5716B" w14:paraId="50576D0C" w14:textId="77777777">
      <w:pPr>
        <w:pStyle w:val="NormalWeb"/>
        <w:spacing w:before="0" w:beforeAutospacing="0" w:after="0" w:afterAutospacing="0"/>
        <w:rPr>
          <w:rFonts w:ascii="Arial Narrow" w:hAnsi="Arial Narrow"/>
        </w:rPr>
      </w:pPr>
      <w:r>
        <w:rPr>
          <w:rFonts w:ascii="Arial Narrow" w:hAnsi="Arial Narrow"/>
        </w:rPr>
        <w:t>Materials are posted as informational only.</w:t>
      </w:r>
    </w:p>
    <w:p w:rsidR="00B5716B" w:rsidP="003E2A50" w14:paraId="232A64C6" w14:textId="77777777">
      <w:pPr>
        <w:pStyle w:val="NoSpacing"/>
        <w:rPr>
          <w:rFonts w:ascii="Arial Narrow" w:hAnsi="Arial Narrow"/>
          <w:b/>
          <w:sz w:val="24"/>
          <w:szCs w:val="24"/>
        </w:rPr>
      </w:pPr>
    </w:p>
    <w:p w:rsidR="005A340F" w:rsidRPr="00817936" w:rsidP="00817936" w14:paraId="36B1030A" w14:textId="49988597">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3"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4"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6"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7"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P="003E2A50" w14:paraId="7731FBEE" w14:textId="77777777">
      <w:pPr>
        <w:pStyle w:val="ListSubhead1"/>
        <w:spacing w:after="0"/>
        <w:ind w:left="360" w:hanging="360"/>
        <w:rPr>
          <w:szCs w:val="24"/>
        </w:rPr>
      </w:pPr>
      <w:r w:rsidRPr="004E1FDC">
        <w:rPr>
          <w:szCs w:val="24"/>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8"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2E16A0" w:rsidP="00CC0472" w14:paraId="035D9C67" w14:textId="77777777">
      <w:pPr>
        <w:pStyle w:val="ListSubhead1"/>
        <w:spacing w:after="0"/>
        <w:ind w:left="360" w:hanging="360"/>
        <w:rPr>
          <w:szCs w:val="24"/>
        </w:rPr>
      </w:pPr>
      <w:r w:rsidRPr="002E16A0">
        <w:rPr>
          <w:szCs w:val="24"/>
        </w:rPr>
        <w:t>Report on Market Operations</w:t>
      </w:r>
    </w:p>
    <w:p w:rsidR="00CC0472" w:rsidRPr="00817936" w:rsidP="00CC0472" w14:paraId="507301AE" w14:textId="4C9086C3">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9"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CC0472" w14:paraId="7DBB00B5" w14:textId="793F7980">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BE6206F"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EE3B6DD" w14:textId="77777777">
            <w:pPr>
              <w:pStyle w:val="DisclaimerHeading"/>
              <w:spacing w:before="40" w:after="40" w:line="220" w:lineRule="exact"/>
              <w:rPr>
                <w:b w:val="0"/>
                <w:i w:val="0"/>
                <w:color w:val="auto"/>
                <w:sz w:val="18"/>
                <w:szCs w:val="18"/>
              </w:rPr>
            </w:pPr>
            <w:r>
              <w:rPr>
                <w:b w:val="0"/>
                <w:i w:val="0"/>
                <w:color w:val="auto"/>
                <w:sz w:val="18"/>
                <w:szCs w:val="18"/>
              </w:rPr>
              <w:t>August 10</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0EAF0E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027FB9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8EAF857" w14:textId="77777777">
            <w:pPr>
              <w:pStyle w:val="DisclaimerHeading"/>
              <w:spacing w:before="40" w:after="40" w:line="220" w:lineRule="exact"/>
              <w:jc w:val="center"/>
              <w:rPr>
                <w:b w:val="0"/>
                <w:color w:val="auto"/>
                <w:sz w:val="18"/>
                <w:szCs w:val="18"/>
              </w:rPr>
            </w:pPr>
            <w:r>
              <w:rPr>
                <w:b w:val="0"/>
                <w:color w:val="auto"/>
                <w:sz w:val="18"/>
                <w:szCs w:val="18"/>
              </w:rPr>
              <w:t>July 29</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945F572" w14:textId="77777777">
            <w:pPr>
              <w:pStyle w:val="DisclaimerHeading"/>
              <w:spacing w:before="40" w:after="40" w:line="220" w:lineRule="exact"/>
              <w:jc w:val="center"/>
              <w:rPr>
                <w:b w:val="0"/>
                <w:color w:val="auto"/>
                <w:sz w:val="18"/>
                <w:szCs w:val="18"/>
              </w:rPr>
            </w:pPr>
            <w:r>
              <w:rPr>
                <w:b w:val="0"/>
                <w:color w:val="auto"/>
                <w:sz w:val="18"/>
                <w:szCs w:val="18"/>
              </w:rPr>
              <w:t>August 3</w:t>
            </w:r>
          </w:p>
        </w:tc>
      </w:tr>
      <w:tr w14:paraId="6A75C17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6770C48" w14:textId="77777777">
            <w:pPr>
              <w:pStyle w:val="DisclaimerHeading"/>
              <w:spacing w:before="40" w:after="40" w:line="220" w:lineRule="exact"/>
              <w:rPr>
                <w:b w:val="0"/>
                <w:i w:val="0"/>
                <w:color w:val="auto"/>
                <w:sz w:val="18"/>
                <w:szCs w:val="18"/>
              </w:rPr>
            </w:pPr>
            <w:r>
              <w:rPr>
                <w:b w:val="0"/>
                <w:i w:val="0"/>
                <w:color w:val="auto"/>
                <w:sz w:val="18"/>
                <w:szCs w:val="18"/>
              </w:rPr>
              <w:t>September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701EE45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6C2AFB0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7ED2D82" w14:textId="77777777">
            <w:pPr>
              <w:pStyle w:val="DisclaimerHeading"/>
              <w:spacing w:before="40" w:after="40" w:line="220" w:lineRule="exact"/>
              <w:jc w:val="center"/>
              <w:rPr>
                <w:b w:val="0"/>
                <w:color w:val="auto"/>
                <w:sz w:val="18"/>
                <w:szCs w:val="18"/>
              </w:rPr>
            </w:pPr>
            <w:r>
              <w:rPr>
                <w:b w:val="0"/>
                <w:color w:val="auto"/>
                <w:sz w:val="18"/>
                <w:szCs w:val="18"/>
              </w:rPr>
              <w:t>August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F7B8B4" w14:textId="77777777">
            <w:pPr>
              <w:pStyle w:val="DisclaimerHeading"/>
              <w:spacing w:before="40" w:after="40" w:line="220" w:lineRule="exact"/>
              <w:jc w:val="center"/>
              <w:rPr>
                <w:b w:val="0"/>
                <w:color w:val="auto"/>
                <w:sz w:val="18"/>
                <w:szCs w:val="18"/>
              </w:rPr>
            </w:pPr>
            <w:r>
              <w:rPr>
                <w:b w:val="0"/>
                <w:color w:val="auto"/>
                <w:sz w:val="18"/>
                <w:szCs w:val="18"/>
              </w:rPr>
              <w:t>August 31</w:t>
            </w:r>
          </w:p>
        </w:tc>
      </w:tr>
      <w:tr w14:paraId="712A9EE1"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428C81B2" w14:textId="77777777">
            <w:pPr>
              <w:pStyle w:val="DisclaimerHeading"/>
              <w:spacing w:before="40" w:after="40" w:line="220" w:lineRule="exact"/>
              <w:rPr>
                <w:b w:val="0"/>
                <w:i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35866B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1169B7FA"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1FC3B376" w14:textId="77777777">
            <w:pPr>
              <w:pStyle w:val="DisclaimerHeading"/>
              <w:spacing w:before="40" w:after="40" w:line="220" w:lineRule="exact"/>
              <w:jc w:val="center"/>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31C86DD7" w14:textId="77777777">
            <w:pPr>
              <w:pStyle w:val="DisclaimerHeading"/>
              <w:spacing w:before="40" w:after="40" w:line="220" w:lineRule="exact"/>
              <w:jc w:val="center"/>
              <w:rPr>
                <w:b w:val="0"/>
                <w:color w:val="auto"/>
                <w:sz w:val="18"/>
                <w:szCs w:val="18"/>
              </w:rPr>
            </w:pPr>
            <w:r>
              <w:rPr>
                <w:b w:val="0"/>
                <w:color w:val="auto"/>
                <w:sz w:val="18"/>
                <w:szCs w:val="18"/>
              </w:rPr>
              <w:t>September 29</w:t>
            </w:r>
          </w:p>
        </w:tc>
      </w:tr>
      <w:tr w14:paraId="2A3058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4A171857">
      <w:pPr>
        <w:pStyle w:val="Author"/>
        <w:rPr>
          <w:sz w:val="18"/>
          <w:szCs w:val="18"/>
        </w:rPr>
      </w:pPr>
      <w:r w:rsidRPr="00FE2AF8">
        <w:rPr>
          <w:sz w:val="18"/>
          <w:szCs w:val="18"/>
        </w:rPr>
        <w:t xml:space="preserve">Author: </w:t>
      </w:r>
      <w:r w:rsidR="00AF02E8">
        <w:rPr>
          <w:sz w:val="18"/>
          <w:szCs w:val="18"/>
        </w:rPr>
        <w:t>Nick DiSciullo</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rPr>
          <w:rFonts w:ascii="Arial Narrow" w:hAnsi="Arial Narrow"/>
          <w:sz w:val="16"/>
          <w:szCs w:val="16"/>
        </w:rPr>
      </w:pPr>
    </w:p>
    <w:p w:rsidR="00A736B6" w:rsidP="00337321" w14:paraId="1F77B9AC" w14:textId="77777777">
      <w:pPr>
        <w:pStyle w:val="DisclosureTitle"/>
      </w:pPr>
    </w:p>
    <w:p w:rsidR="00B62597" w:rsidRPr="00B62597" w:rsidP="00337321" w14:paraId="4DBB618B" w14:textId="33780C2C">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1"/>
                    <a:stretch>
                      <a:fillRect/>
                    </a:stretch>
                  </pic:blipFill>
                  <pic:spPr>
                    <a:xfrm>
                      <a:off x="0" y="0"/>
                      <a:ext cx="5943600" cy="3486150"/>
                    </a:xfrm>
                    <a:prstGeom prst="rect">
                      <a:avLst/>
                    </a:prstGeom>
                  </pic:spPr>
                </pic:pic>
              </a:graphicData>
            </a:graphic>
          </wp:inline>
        </w:drawing>
      </w: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E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AF02E8"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4"/>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25"/>
      <w:footerReference w:type="even" r:id="rId26"/>
      <w:footerReference w:type="default" r:id="rId2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54AE92B-D3A1-4DDE-BCCE-C0D0B033C999}"/>
    <w:embedBold r:id="rId2" w:fontKey="{665B2EF0-8220-493D-8EB4-674A0B9C24AF}"/>
    <w:embedItalic r:id="rId3" w:fontKey="{E392F3AF-4F17-40FD-961F-6C5F27B3632E}"/>
  </w:font>
  <w:font w:name="Calibri">
    <w:panose1 w:val="020F0502020204030204"/>
    <w:charset w:val="00"/>
    <w:family w:val="swiss"/>
    <w:pitch w:val="variable"/>
    <w:sig w:usb0="E4002EFF" w:usb1="C000247B" w:usb2="00000009" w:usb3="00000000" w:csb0="000001FF" w:csb1="00000000"/>
    <w:embedRegular r:id="rId4" w:fontKey="{21ED2008-98B5-4220-94FE-39B315C39355}"/>
    <w:embedBold r:id="rId5" w:fontKey="{56923972-9F49-4163-9CFA-75CC37C334A6}"/>
    <w:embedItalic r:id="rId6" w:fontKey="{726251D0-2979-4A88-BC9D-44A12286BAB3}"/>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24CBC03C-2FB2-4FD1-9825-1AF8E93BDFF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B69CD4AB-43BB-40A0-B6A8-F471EEABC3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F02E8"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P="00DB29E9" w14:paraId="1F11B77F" w14:textId="5CF36A9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04188">
      <w:rPr>
        <w:rStyle w:val="PageNumber"/>
        <w:noProof/>
      </w:rPr>
      <w:t>1</w:t>
    </w:r>
    <w:r>
      <w:rPr>
        <w:rStyle w:val="PageNumber"/>
      </w:rPr>
      <w:fldChar w:fldCharType="end"/>
    </w:r>
  </w:p>
  <w:bookmarkStart w:id="3" w:name="OLE_LINK1"/>
  <w:p w:rsidR="00AF02E8"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RPr="001E3270" w:rsidP="007025F3" w14:paraId="0DD2A9C3" w14:textId="4F93F463">
    <w:pPr>
      <w:pStyle w:val="PostingDate"/>
      <w:ind w:right="-990"/>
      <w:rPr>
        <w:color w:val="FF0000"/>
      </w:rPr>
    </w:pPr>
    <w:r w:rsidRPr="00576881">
      <w:rPr>
        <w:color w:val="auto"/>
      </w:rPr>
      <w:t xml:space="preserve">As of </w:t>
    </w:r>
    <w:r w:rsidR="00623478">
      <w:rPr>
        <w:color w:val="auto"/>
      </w:rPr>
      <w:t>July 8</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AF02E8"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AF02E8"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6">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3C9D10C4"/>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0"/>
  </w:num>
  <w:num w:numId="2">
    <w:abstractNumId w:val="5"/>
  </w:num>
  <w:num w:numId="3">
    <w:abstractNumId w:val="3"/>
  </w:num>
  <w:num w:numId="4">
    <w:abstractNumId w:val="8"/>
  </w:num>
  <w:num w:numId="5">
    <w:abstractNumId w:val="6"/>
  </w:num>
  <w:num w:numId="6">
    <w:abstractNumId w:val="9"/>
  </w:num>
  <w:num w:numId="7">
    <w:abstractNumId w:val="7"/>
  </w:num>
  <w:num w:numId="8">
    <w:abstractNumId w:val="14"/>
  </w:num>
  <w:num w:numId="9">
    <w:abstractNumId w:val="20"/>
  </w:num>
  <w:num w:numId="10">
    <w:abstractNumId w:val="17"/>
  </w:num>
  <w:num w:numId="11">
    <w:abstractNumId w:val="19"/>
  </w:num>
  <w:num w:numId="12">
    <w:abstractNumId w:val="1"/>
  </w:num>
  <w:num w:numId="13">
    <w:abstractNumId w:val="18"/>
    <w:lvlOverride w:ilvl="0">
      <w:startOverride w:val="1"/>
    </w:lvlOverride>
  </w:num>
  <w:num w:numId="14">
    <w:abstractNumId w:val="15"/>
  </w:num>
  <w:num w:numId="15">
    <w:abstractNumId w:val="16"/>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0759"/>
    <w:rsid w:val="00013149"/>
    <w:rsid w:val="00015609"/>
    <w:rsid w:val="00015E99"/>
    <w:rsid w:val="0001630A"/>
    <w:rsid w:val="00020959"/>
    <w:rsid w:val="00020CB5"/>
    <w:rsid w:val="00021653"/>
    <w:rsid w:val="00021E10"/>
    <w:rsid w:val="00023F1E"/>
    <w:rsid w:val="00026179"/>
    <w:rsid w:val="0003144D"/>
    <w:rsid w:val="00031B65"/>
    <w:rsid w:val="00032283"/>
    <w:rsid w:val="0003323E"/>
    <w:rsid w:val="000435B4"/>
    <w:rsid w:val="0004385E"/>
    <w:rsid w:val="000438B9"/>
    <w:rsid w:val="000438DA"/>
    <w:rsid w:val="0004408F"/>
    <w:rsid w:val="00044193"/>
    <w:rsid w:val="00044F87"/>
    <w:rsid w:val="00045C85"/>
    <w:rsid w:val="0004794B"/>
    <w:rsid w:val="000507AA"/>
    <w:rsid w:val="00050827"/>
    <w:rsid w:val="000515E3"/>
    <w:rsid w:val="00051935"/>
    <w:rsid w:val="00054BB3"/>
    <w:rsid w:val="000553C7"/>
    <w:rsid w:val="00055E04"/>
    <w:rsid w:val="00064B8B"/>
    <w:rsid w:val="0006587F"/>
    <w:rsid w:val="00065A26"/>
    <w:rsid w:val="00070445"/>
    <w:rsid w:val="00070C20"/>
    <w:rsid w:val="00081BA5"/>
    <w:rsid w:val="00085432"/>
    <w:rsid w:val="00090C9B"/>
    <w:rsid w:val="00093D2A"/>
    <w:rsid w:val="00096E89"/>
    <w:rsid w:val="000A0CCA"/>
    <w:rsid w:val="000A2475"/>
    <w:rsid w:val="000A348A"/>
    <w:rsid w:val="000B02C9"/>
    <w:rsid w:val="000B05C3"/>
    <w:rsid w:val="000B0E8F"/>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10E"/>
    <w:rsid w:val="001137B9"/>
    <w:rsid w:val="00115D98"/>
    <w:rsid w:val="00116C54"/>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02D"/>
    <w:rsid w:val="00155A9C"/>
    <w:rsid w:val="0015602D"/>
    <w:rsid w:val="0016141E"/>
    <w:rsid w:val="00166C3A"/>
    <w:rsid w:val="00170BA9"/>
    <w:rsid w:val="00176019"/>
    <w:rsid w:val="0017707F"/>
    <w:rsid w:val="0018056C"/>
    <w:rsid w:val="001823D0"/>
    <w:rsid w:val="00182B25"/>
    <w:rsid w:val="00183EE1"/>
    <w:rsid w:val="0018573B"/>
    <w:rsid w:val="00197D2B"/>
    <w:rsid w:val="001A0DED"/>
    <w:rsid w:val="001A36B5"/>
    <w:rsid w:val="001A4582"/>
    <w:rsid w:val="001A4854"/>
    <w:rsid w:val="001A61FB"/>
    <w:rsid w:val="001A6C8B"/>
    <w:rsid w:val="001B133C"/>
    <w:rsid w:val="001B2242"/>
    <w:rsid w:val="001B2EB1"/>
    <w:rsid w:val="001B4C56"/>
    <w:rsid w:val="001B57B4"/>
    <w:rsid w:val="001B6127"/>
    <w:rsid w:val="001B6F82"/>
    <w:rsid w:val="001C1247"/>
    <w:rsid w:val="001C1B55"/>
    <w:rsid w:val="001C4B39"/>
    <w:rsid w:val="001C6500"/>
    <w:rsid w:val="001C70AD"/>
    <w:rsid w:val="001C70AE"/>
    <w:rsid w:val="001D3B68"/>
    <w:rsid w:val="001D555F"/>
    <w:rsid w:val="001E075C"/>
    <w:rsid w:val="001E3270"/>
    <w:rsid w:val="001F34DC"/>
    <w:rsid w:val="001F5AED"/>
    <w:rsid w:val="001F5FBA"/>
    <w:rsid w:val="0020069E"/>
    <w:rsid w:val="00200ECD"/>
    <w:rsid w:val="0020584F"/>
    <w:rsid w:val="00214DBB"/>
    <w:rsid w:val="002152A6"/>
    <w:rsid w:val="00215C7A"/>
    <w:rsid w:val="00216496"/>
    <w:rsid w:val="00217F21"/>
    <w:rsid w:val="002236CF"/>
    <w:rsid w:val="002238D1"/>
    <w:rsid w:val="00226677"/>
    <w:rsid w:val="00227B1B"/>
    <w:rsid w:val="002305E4"/>
    <w:rsid w:val="00232081"/>
    <w:rsid w:val="00234219"/>
    <w:rsid w:val="00236A07"/>
    <w:rsid w:val="00240E5D"/>
    <w:rsid w:val="00241206"/>
    <w:rsid w:val="00242596"/>
    <w:rsid w:val="00247C79"/>
    <w:rsid w:val="00250A64"/>
    <w:rsid w:val="002513A3"/>
    <w:rsid w:val="002521B2"/>
    <w:rsid w:val="002537D1"/>
    <w:rsid w:val="00253FED"/>
    <w:rsid w:val="00256558"/>
    <w:rsid w:val="002569B7"/>
    <w:rsid w:val="00257F3A"/>
    <w:rsid w:val="0026120A"/>
    <w:rsid w:val="0026245F"/>
    <w:rsid w:val="00262A25"/>
    <w:rsid w:val="0026351F"/>
    <w:rsid w:val="0026419C"/>
    <w:rsid w:val="00266B21"/>
    <w:rsid w:val="00267DBE"/>
    <w:rsid w:val="002714E5"/>
    <w:rsid w:val="00275CCB"/>
    <w:rsid w:val="002818C3"/>
    <w:rsid w:val="0028560B"/>
    <w:rsid w:val="00287281"/>
    <w:rsid w:val="0028797A"/>
    <w:rsid w:val="00287CE3"/>
    <w:rsid w:val="00295FFE"/>
    <w:rsid w:val="002975A6"/>
    <w:rsid w:val="002A1836"/>
    <w:rsid w:val="002A23E4"/>
    <w:rsid w:val="002A366F"/>
    <w:rsid w:val="002A3B4D"/>
    <w:rsid w:val="002A4858"/>
    <w:rsid w:val="002B2F98"/>
    <w:rsid w:val="002B52D2"/>
    <w:rsid w:val="002B5F91"/>
    <w:rsid w:val="002B79DB"/>
    <w:rsid w:val="002C004B"/>
    <w:rsid w:val="002C05AD"/>
    <w:rsid w:val="002C0891"/>
    <w:rsid w:val="002C1B2F"/>
    <w:rsid w:val="002C341D"/>
    <w:rsid w:val="002C3F61"/>
    <w:rsid w:val="002C5750"/>
    <w:rsid w:val="002C5AE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4EBC"/>
    <w:rsid w:val="00305238"/>
    <w:rsid w:val="00306394"/>
    <w:rsid w:val="00307EBB"/>
    <w:rsid w:val="00313B32"/>
    <w:rsid w:val="00314CB1"/>
    <w:rsid w:val="00321D69"/>
    <w:rsid w:val="00322F4B"/>
    <w:rsid w:val="003232EA"/>
    <w:rsid w:val="00330324"/>
    <w:rsid w:val="0033262F"/>
    <w:rsid w:val="0033357B"/>
    <w:rsid w:val="0033467A"/>
    <w:rsid w:val="00337321"/>
    <w:rsid w:val="003378E9"/>
    <w:rsid w:val="00340C2E"/>
    <w:rsid w:val="00340F6F"/>
    <w:rsid w:val="00341041"/>
    <w:rsid w:val="003445CA"/>
    <w:rsid w:val="00344751"/>
    <w:rsid w:val="00351124"/>
    <w:rsid w:val="0035211B"/>
    <w:rsid w:val="003527E9"/>
    <w:rsid w:val="00353746"/>
    <w:rsid w:val="003565FE"/>
    <w:rsid w:val="00357589"/>
    <w:rsid w:val="003709E7"/>
    <w:rsid w:val="00371157"/>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A7521"/>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2A50"/>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7F57"/>
    <w:rsid w:val="0042421A"/>
    <w:rsid w:val="00424523"/>
    <w:rsid w:val="00424F96"/>
    <w:rsid w:val="00433DF5"/>
    <w:rsid w:val="00440C88"/>
    <w:rsid w:val="00441090"/>
    <w:rsid w:val="004410BD"/>
    <w:rsid w:val="00441D2A"/>
    <w:rsid w:val="00444311"/>
    <w:rsid w:val="00450336"/>
    <w:rsid w:val="00450C97"/>
    <w:rsid w:val="00451C8F"/>
    <w:rsid w:val="00452780"/>
    <w:rsid w:val="00454494"/>
    <w:rsid w:val="004611A5"/>
    <w:rsid w:val="00461495"/>
    <w:rsid w:val="00462FAB"/>
    <w:rsid w:val="00464631"/>
    <w:rsid w:val="00465D0B"/>
    <w:rsid w:val="00470E11"/>
    <w:rsid w:val="004744F9"/>
    <w:rsid w:val="0047466E"/>
    <w:rsid w:val="004766AE"/>
    <w:rsid w:val="004772DC"/>
    <w:rsid w:val="0047790F"/>
    <w:rsid w:val="004802B3"/>
    <w:rsid w:val="004849B4"/>
    <w:rsid w:val="00485588"/>
    <w:rsid w:val="00486AE6"/>
    <w:rsid w:val="00491490"/>
    <w:rsid w:val="004939E9"/>
    <w:rsid w:val="00493CDC"/>
    <w:rsid w:val="004969FA"/>
    <w:rsid w:val="004A2D9C"/>
    <w:rsid w:val="004A3CF1"/>
    <w:rsid w:val="004A4DB1"/>
    <w:rsid w:val="004B2901"/>
    <w:rsid w:val="004B39F0"/>
    <w:rsid w:val="004B7500"/>
    <w:rsid w:val="004C0504"/>
    <w:rsid w:val="004C0D72"/>
    <w:rsid w:val="004C2C13"/>
    <w:rsid w:val="004D7CAA"/>
    <w:rsid w:val="004E1FDC"/>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44EE9"/>
    <w:rsid w:val="00550FA1"/>
    <w:rsid w:val="005518DC"/>
    <w:rsid w:val="00551ED6"/>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92483"/>
    <w:rsid w:val="00593D9F"/>
    <w:rsid w:val="00593FD4"/>
    <w:rsid w:val="005A340F"/>
    <w:rsid w:val="005A5DA9"/>
    <w:rsid w:val="005A65AE"/>
    <w:rsid w:val="005B0EFB"/>
    <w:rsid w:val="005B131E"/>
    <w:rsid w:val="005B1BCA"/>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6C72"/>
    <w:rsid w:val="005E7B88"/>
    <w:rsid w:val="005F0773"/>
    <w:rsid w:val="005F08C5"/>
    <w:rsid w:val="005F0B23"/>
    <w:rsid w:val="005F32FC"/>
    <w:rsid w:val="005F405D"/>
    <w:rsid w:val="005F7201"/>
    <w:rsid w:val="005F750F"/>
    <w:rsid w:val="006003B5"/>
    <w:rsid w:val="00602967"/>
    <w:rsid w:val="00602EB3"/>
    <w:rsid w:val="00605DE8"/>
    <w:rsid w:val="00606C3C"/>
    <w:rsid w:val="00606CCE"/>
    <w:rsid w:val="00607DCC"/>
    <w:rsid w:val="00611607"/>
    <w:rsid w:val="00613A78"/>
    <w:rsid w:val="006154B7"/>
    <w:rsid w:val="00616BFA"/>
    <w:rsid w:val="00620187"/>
    <w:rsid w:val="00621068"/>
    <w:rsid w:val="00623478"/>
    <w:rsid w:val="00625474"/>
    <w:rsid w:val="006268E6"/>
    <w:rsid w:val="006270C3"/>
    <w:rsid w:val="006301F5"/>
    <w:rsid w:val="006324C8"/>
    <w:rsid w:val="00632525"/>
    <w:rsid w:val="00632FCA"/>
    <w:rsid w:val="00641C93"/>
    <w:rsid w:val="006431AE"/>
    <w:rsid w:val="00643B11"/>
    <w:rsid w:val="006450B8"/>
    <w:rsid w:val="00646BCD"/>
    <w:rsid w:val="00647459"/>
    <w:rsid w:val="00650A9C"/>
    <w:rsid w:val="00650E65"/>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3220"/>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D0A"/>
    <w:rsid w:val="006D1F4B"/>
    <w:rsid w:val="006D43C1"/>
    <w:rsid w:val="006D558B"/>
    <w:rsid w:val="006D7E2F"/>
    <w:rsid w:val="006E08AD"/>
    <w:rsid w:val="006E0FF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DEC"/>
    <w:rsid w:val="00704F1D"/>
    <w:rsid w:val="007128CB"/>
    <w:rsid w:val="00712CAA"/>
    <w:rsid w:val="00716A8B"/>
    <w:rsid w:val="00716B2A"/>
    <w:rsid w:val="00717F2F"/>
    <w:rsid w:val="0072114E"/>
    <w:rsid w:val="00725EC4"/>
    <w:rsid w:val="00733264"/>
    <w:rsid w:val="00734551"/>
    <w:rsid w:val="00735B6C"/>
    <w:rsid w:val="00735BF1"/>
    <w:rsid w:val="00735C4E"/>
    <w:rsid w:val="00736305"/>
    <w:rsid w:val="007408CE"/>
    <w:rsid w:val="007426BB"/>
    <w:rsid w:val="007436B1"/>
    <w:rsid w:val="00745147"/>
    <w:rsid w:val="00750973"/>
    <w:rsid w:val="00751FB1"/>
    <w:rsid w:val="00751FDC"/>
    <w:rsid w:val="00754C6D"/>
    <w:rsid w:val="00755096"/>
    <w:rsid w:val="00756219"/>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A7D62"/>
    <w:rsid w:val="007B1725"/>
    <w:rsid w:val="007B1CE5"/>
    <w:rsid w:val="007B224C"/>
    <w:rsid w:val="007B2F29"/>
    <w:rsid w:val="007B5F66"/>
    <w:rsid w:val="007C1A89"/>
    <w:rsid w:val="007C27E1"/>
    <w:rsid w:val="007C32A3"/>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458B"/>
    <w:rsid w:val="0082537F"/>
    <w:rsid w:val="0082554C"/>
    <w:rsid w:val="00825F10"/>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6403"/>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96AB2"/>
    <w:rsid w:val="008A0F8E"/>
    <w:rsid w:val="008A31F0"/>
    <w:rsid w:val="008A3A28"/>
    <w:rsid w:val="008A5D36"/>
    <w:rsid w:val="008B1FCB"/>
    <w:rsid w:val="008B2437"/>
    <w:rsid w:val="008B3C40"/>
    <w:rsid w:val="008B4C93"/>
    <w:rsid w:val="008C05E1"/>
    <w:rsid w:val="008C3884"/>
    <w:rsid w:val="008C42B6"/>
    <w:rsid w:val="008C6BA8"/>
    <w:rsid w:val="008D4E7B"/>
    <w:rsid w:val="008D79B5"/>
    <w:rsid w:val="008E0E46"/>
    <w:rsid w:val="008E1FFE"/>
    <w:rsid w:val="008E392B"/>
    <w:rsid w:val="008E52E1"/>
    <w:rsid w:val="008E67C8"/>
    <w:rsid w:val="008E6C86"/>
    <w:rsid w:val="008F49AA"/>
    <w:rsid w:val="008F5C26"/>
    <w:rsid w:val="008F63F3"/>
    <w:rsid w:val="00900835"/>
    <w:rsid w:val="00901753"/>
    <w:rsid w:val="00904188"/>
    <w:rsid w:val="009073B3"/>
    <w:rsid w:val="0091702E"/>
    <w:rsid w:val="00917386"/>
    <w:rsid w:val="00920E4D"/>
    <w:rsid w:val="00933BC0"/>
    <w:rsid w:val="009346EB"/>
    <w:rsid w:val="00935C0C"/>
    <w:rsid w:val="00937BF7"/>
    <w:rsid w:val="00940EB6"/>
    <w:rsid w:val="00946E77"/>
    <w:rsid w:val="00947333"/>
    <w:rsid w:val="00953F29"/>
    <w:rsid w:val="00953FCF"/>
    <w:rsid w:val="009574CB"/>
    <w:rsid w:val="00957B9D"/>
    <w:rsid w:val="009602D7"/>
    <w:rsid w:val="00961C45"/>
    <w:rsid w:val="009620E6"/>
    <w:rsid w:val="00963627"/>
    <w:rsid w:val="00964E43"/>
    <w:rsid w:val="0096773B"/>
    <w:rsid w:val="00972A3F"/>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15FB"/>
    <w:rsid w:val="009D1C75"/>
    <w:rsid w:val="009D324D"/>
    <w:rsid w:val="009D507B"/>
    <w:rsid w:val="009E0EFB"/>
    <w:rsid w:val="009E4484"/>
    <w:rsid w:val="009F1A60"/>
    <w:rsid w:val="009F3426"/>
    <w:rsid w:val="009F52D5"/>
    <w:rsid w:val="009F61FD"/>
    <w:rsid w:val="009F6E95"/>
    <w:rsid w:val="00A01911"/>
    <w:rsid w:val="00A0311B"/>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524"/>
    <w:rsid w:val="00AC0F85"/>
    <w:rsid w:val="00AC3E6A"/>
    <w:rsid w:val="00AC4333"/>
    <w:rsid w:val="00AC6E0C"/>
    <w:rsid w:val="00AD3354"/>
    <w:rsid w:val="00AD4346"/>
    <w:rsid w:val="00AD44DB"/>
    <w:rsid w:val="00AD5B3A"/>
    <w:rsid w:val="00AE1B08"/>
    <w:rsid w:val="00AE221E"/>
    <w:rsid w:val="00AE2745"/>
    <w:rsid w:val="00AE325B"/>
    <w:rsid w:val="00AE4873"/>
    <w:rsid w:val="00AF02E8"/>
    <w:rsid w:val="00AF24A5"/>
    <w:rsid w:val="00AF376A"/>
    <w:rsid w:val="00B00497"/>
    <w:rsid w:val="00B07690"/>
    <w:rsid w:val="00B107B4"/>
    <w:rsid w:val="00B11FC2"/>
    <w:rsid w:val="00B1255B"/>
    <w:rsid w:val="00B126ED"/>
    <w:rsid w:val="00B1271B"/>
    <w:rsid w:val="00B12A2F"/>
    <w:rsid w:val="00B16D95"/>
    <w:rsid w:val="00B20316"/>
    <w:rsid w:val="00B20F93"/>
    <w:rsid w:val="00B22AC9"/>
    <w:rsid w:val="00B233A4"/>
    <w:rsid w:val="00B25DEB"/>
    <w:rsid w:val="00B263FD"/>
    <w:rsid w:val="00B313CB"/>
    <w:rsid w:val="00B34824"/>
    <w:rsid w:val="00B34E3C"/>
    <w:rsid w:val="00B3607C"/>
    <w:rsid w:val="00B366B3"/>
    <w:rsid w:val="00B42741"/>
    <w:rsid w:val="00B44487"/>
    <w:rsid w:val="00B44691"/>
    <w:rsid w:val="00B51CCD"/>
    <w:rsid w:val="00B52977"/>
    <w:rsid w:val="00B54AC3"/>
    <w:rsid w:val="00B5716B"/>
    <w:rsid w:val="00B57793"/>
    <w:rsid w:val="00B602CB"/>
    <w:rsid w:val="00B62597"/>
    <w:rsid w:val="00B657D4"/>
    <w:rsid w:val="00B65F25"/>
    <w:rsid w:val="00B66E51"/>
    <w:rsid w:val="00B736E2"/>
    <w:rsid w:val="00B7373D"/>
    <w:rsid w:val="00B7430A"/>
    <w:rsid w:val="00B833D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36C0"/>
    <w:rsid w:val="00BF0BA1"/>
    <w:rsid w:val="00BF331B"/>
    <w:rsid w:val="00BF33BE"/>
    <w:rsid w:val="00BF6A61"/>
    <w:rsid w:val="00BF700E"/>
    <w:rsid w:val="00BF750B"/>
    <w:rsid w:val="00C00115"/>
    <w:rsid w:val="00C01D73"/>
    <w:rsid w:val="00C020CD"/>
    <w:rsid w:val="00C03425"/>
    <w:rsid w:val="00C104C0"/>
    <w:rsid w:val="00C10A93"/>
    <w:rsid w:val="00C11445"/>
    <w:rsid w:val="00C1294C"/>
    <w:rsid w:val="00C16649"/>
    <w:rsid w:val="00C179C9"/>
    <w:rsid w:val="00C17FAA"/>
    <w:rsid w:val="00C216CA"/>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8650D"/>
    <w:rsid w:val="00C92F2B"/>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5012"/>
    <w:rsid w:val="00CF7FDE"/>
    <w:rsid w:val="00D02E24"/>
    <w:rsid w:val="00D045B6"/>
    <w:rsid w:val="00D073A9"/>
    <w:rsid w:val="00D1072E"/>
    <w:rsid w:val="00D109C4"/>
    <w:rsid w:val="00D10BDB"/>
    <w:rsid w:val="00D12691"/>
    <w:rsid w:val="00D1348C"/>
    <w:rsid w:val="00D136EA"/>
    <w:rsid w:val="00D138BB"/>
    <w:rsid w:val="00D15DC4"/>
    <w:rsid w:val="00D16059"/>
    <w:rsid w:val="00D178F0"/>
    <w:rsid w:val="00D2092B"/>
    <w:rsid w:val="00D219FE"/>
    <w:rsid w:val="00D21CF0"/>
    <w:rsid w:val="00D23B2D"/>
    <w:rsid w:val="00D251ED"/>
    <w:rsid w:val="00D261BA"/>
    <w:rsid w:val="00D26D6A"/>
    <w:rsid w:val="00D26FC0"/>
    <w:rsid w:val="00D27559"/>
    <w:rsid w:val="00D318D9"/>
    <w:rsid w:val="00D33398"/>
    <w:rsid w:val="00D341BC"/>
    <w:rsid w:val="00D35F05"/>
    <w:rsid w:val="00D3673C"/>
    <w:rsid w:val="00D37C5C"/>
    <w:rsid w:val="00D41B71"/>
    <w:rsid w:val="00D41D45"/>
    <w:rsid w:val="00D43849"/>
    <w:rsid w:val="00D45407"/>
    <w:rsid w:val="00D45DE1"/>
    <w:rsid w:val="00D46B99"/>
    <w:rsid w:val="00D47CAF"/>
    <w:rsid w:val="00D51FF2"/>
    <w:rsid w:val="00D520FC"/>
    <w:rsid w:val="00D525EC"/>
    <w:rsid w:val="00D52808"/>
    <w:rsid w:val="00D55B84"/>
    <w:rsid w:val="00D610E6"/>
    <w:rsid w:val="00D6258F"/>
    <w:rsid w:val="00D64173"/>
    <w:rsid w:val="00D64FAC"/>
    <w:rsid w:val="00D66FA6"/>
    <w:rsid w:val="00D71807"/>
    <w:rsid w:val="00D71CA1"/>
    <w:rsid w:val="00D71D21"/>
    <w:rsid w:val="00D73A23"/>
    <w:rsid w:val="00D73EF7"/>
    <w:rsid w:val="00D77624"/>
    <w:rsid w:val="00D80A55"/>
    <w:rsid w:val="00D84055"/>
    <w:rsid w:val="00D8707A"/>
    <w:rsid w:val="00D92EAC"/>
    <w:rsid w:val="00D95949"/>
    <w:rsid w:val="00D969C1"/>
    <w:rsid w:val="00DA0021"/>
    <w:rsid w:val="00DA09D2"/>
    <w:rsid w:val="00DA23DE"/>
    <w:rsid w:val="00DA54D9"/>
    <w:rsid w:val="00DB0A9E"/>
    <w:rsid w:val="00DB29E9"/>
    <w:rsid w:val="00DB4E11"/>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804"/>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58CC"/>
    <w:rsid w:val="00EB63FF"/>
    <w:rsid w:val="00EB68B0"/>
    <w:rsid w:val="00EC26B1"/>
    <w:rsid w:val="00EC4A92"/>
    <w:rsid w:val="00EC4CE4"/>
    <w:rsid w:val="00EC6B00"/>
    <w:rsid w:val="00ED283C"/>
    <w:rsid w:val="00ED2DE5"/>
    <w:rsid w:val="00ED3986"/>
    <w:rsid w:val="00ED45BF"/>
    <w:rsid w:val="00EE2799"/>
    <w:rsid w:val="00EE6D0F"/>
    <w:rsid w:val="00EF09F1"/>
    <w:rsid w:val="00EF0A3B"/>
    <w:rsid w:val="00EF0F66"/>
    <w:rsid w:val="00EF1657"/>
    <w:rsid w:val="00EF1D2E"/>
    <w:rsid w:val="00EF29F2"/>
    <w:rsid w:val="00EF5404"/>
    <w:rsid w:val="00F00971"/>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2AEC"/>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D03DE"/>
    <w:rsid w:val="00FD156D"/>
    <w:rsid w:val="00FD35C9"/>
    <w:rsid w:val="00FE06CC"/>
    <w:rsid w:val="00FE2342"/>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5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6897c7e7-d8b7-438e-9e3f-b6099f9dd7ec" TargetMode="External" /><Relationship Id="rId11" Type="http://schemas.openxmlformats.org/officeDocument/2006/relationships/hyperlink" Target="https://www.pjm.com/committees-and-groups/issue-tracking/issue-tracking-details-non-stakeholder.aspx?Issue=8d764b81-1e26-4ed6-98ad-0b1db80ebb08" TargetMode="External" /><Relationship Id="rId12" Type="http://schemas.openxmlformats.org/officeDocument/2006/relationships/hyperlink" Target="https://www.pjm.com/committees-and-groups/task-forces/afmtf" TargetMode="External" /><Relationship Id="rId13" Type="http://schemas.openxmlformats.org/officeDocument/2006/relationships/hyperlink" Target="https://www.pjm.com/committees-and-groups/task-forces/rpctf" TargetMode="External" /><Relationship Id="rId14" Type="http://schemas.openxmlformats.org/officeDocument/2006/relationships/hyperlink" Target="https://www.pjm.com/committees-and-groups/subcommittees/cds" TargetMode="External" /><Relationship Id="rId15" Type="http://schemas.openxmlformats.org/officeDocument/2006/relationships/hyperlink" Target="http://www.pjm.com/committees-and-groups/subcommittees/drs.aspx" TargetMode="External" /><Relationship Id="rId16" Type="http://schemas.openxmlformats.org/officeDocument/2006/relationships/hyperlink" Target="https://www.pjm.com/committees-and-groups/subcommittees/dirs.aspx" TargetMode="External" /><Relationship Id="rId17" Type="http://schemas.openxmlformats.org/officeDocument/2006/relationships/hyperlink" Target="http://www.pjm.com/committees-and-groups/subcommittees/mss.aspx" TargetMode="External" /><Relationship Id="rId18" Type="http://schemas.openxmlformats.org/officeDocument/2006/relationships/hyperlink" Target="https://www.pjm.com/committees-and-groups/committees/oc" TargetMode="External" /><Relationship Id="rId19" Type="http://schemas.openxmlformats.org/officeDocument/2006/relationships/hyperlink" Target="http://www.pjm.com/committees-and-groups/committees/mc.aspx" TargetMode="External" /><Relationship Id="rId2" Type="http://schemas.openxmlformats.org/officeDocument/2006/relationships/webSettings" Target="webSettings.xml" /><Relationship Id="rId20" Type="http://schemas.openxmlformats.org/officeDocument/2006/relationships/image" Target="media/image1.emf" /><Relationship Id="rId21" Type="http://schemas.openxmlformats.org/officeDocument/2006/relationships/image" Target="media/image2.png" /><Relationship Id="rId22" Type="http://schemas.openxmlformats.org/officeDocument/2006/relationships/hyperlink" Target="https://www.pjm.com/committees-and-groups/committees/form-facilitator-feedback.aspx" TargetMode="External" /><Relationship Id="rId23" Type="http://schemas.openxmlformats.org/officeDocument/2006/relationships/hyperlink" Target="https://learn.pjm.com/" TargetMode="External" /><Relationship Id="rId24" Type="http://schemas.openxmlformats.org/officeDocument/2006/relationships/image" Target="media/image3.pn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c95724bc-c61d-4226-9772-ac411886523e" TargetMode="External" /><Relationship Id="rId6" Type="http://schemas.openxmlformats.org/officeDocument/2006/relationships/hyperlink" Target="https://www.pjm.com/committees-and-groups/issue-tracking/issue-tracking-details.aspx?Issue=214df9c5-db87-4a02-84be-b917c118d6ed" TargetMode="External" /><Relationship Id="rId7" Type="http://schemas.openxmlformats.org/officeDocument/2006/relationships/hyperlink" Target="https://www.pjm.com/committees-and-groups/issue-tracking/issue-tracking-details.aspx?Issue=3423b18c-59c2-49dd-84c5-af42b1ba0256" TargetMode="External" /><Relationship Id="rId8" Type="http://schemas.openxmlformats.org/officeDocument/2006/relationships/hyperlink" Target="https://www.pjm.com/committees-and-groups/issue-tracking/issue-tracking-details.aspx?Issue=46ced1bf-a450-4c80-9199-08ec2be2f4cb" TargetMode="External" /><Relationship Id="rId9" Type="http://schemas.openxmlformats.org/officeDocument/2006/relationships/hyperlink" Target="https://www.pjm.com/committees-and-groups/issue-tracking/issue-tracking-details.aspx?Issue=9adc71ec-e467-4c91-8239-79ed6a865ea0"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6C117-EEAE-4436-8D5E-C18529F2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