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D66199" w:rsidP="00755096">
      <w:pPr>
        <w:pStyle w:val="MeetingDetails"/>
      </w:pPr>
      <w:r>
        <w:t xml:space="preserve">MRC Special Session – HVDC Converter Education </w:t>
      </w:r>
    </w:p>
    <w:p w:rsidR="00B62597" w:rsidRPr="00B62597" w:rsidRDefault="00D66199" w:rsidP="00755096">
      <w:pPr>
        <w:pStyle w:val="MeetingDetails"/>
      </w:pPr>
      <w:proofErr w:type="spellStart"/>
      <w:r>
        <w:t>Webex</w:t>
      </w:r>
      <w:proofErr w:type="spellEnd"/>
      <w:r>
        <w:t xml:space="preserve"> Only</w:t>
      </w:r>
    </w:p>
    <w:p w:rsidR="00B62597" w:rsidRPr="00B62597" w:rsidRDefault="00F370BC" w:rsidP="00755096">
      <w:pPr>
        <w:pStyle w:val="MeetingDetails"/>
      </w:pPr>
      <w:r>
        <w:t>May</w:t>
      </w:r>
      <w:bookmarkStart w:id="0" w:name="_GoBack"/>
      <w:bookmarkEnd w:id="0"/>
      <w:r w:rsidR="00D66199">
        <w:t xml:space="preserve"> 22, 2020</w:t>
      </w:r>
    </w:p>
    <w:p w:rsidR="00B62597" w:rsidRPr="00B62597" w:rsidRDefault="00D66199" w:rsidP="00755096">
      <w:pPr>
        <w:pStyle w:val="MeetingDetails"/>
        <w:rPr>
          <w:sz w:val="28"/>
          <w:u w:val="single"/>
        </w:rPr>
      </w:pPr>
      <w:r>
        <w:t>1:00</w:t>
      </w:r>
      <w:r w:rsidR="002B2F98">
        <w:t xml:space="preserve"> </w:t>
      </w:r>
      <w:r>
        <w:t>p.m. – 3</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D66199">
        <w:t>on (1:00-1</w:t>
      </w:r>
      <w:r w:rsidRPr="00527104">
        <w:t>:0</w:t>
      </w:r>
      <w:r w:rsidR="00D66199">
        <w:t>5</w:t>
      </w:r>
      <w:r w:rsidR="00B62597" w:rsidRPr="00527104">
        <w:t>)</w:t>
      </w:r>
    </w:p>
    <w:bookmarkEnd w:id="1"/>
    <w:bookmarkEnd w:id="2"/>
    <w:p w:rsidR="00D66199" w:rsidRPr="00D66199" w:rsidRDefault="00F2027F" w:rsidP="00F2027F">
      <w:pPr>
        <w:pStyle w:val="ListSubhead1"/>
        <w:numPr>
          <w:ilvl w:val="0"/>
          <w:numId w:val="14"/>
        </w:numPr>
        <w:rPr>
          <w:b w:val="0"/>
        </w:rPr>
      </w:pPr>
      <w:r>
        <w:rPr>
          <w:b w:val="0"/>
        </w:rPr>
        <w:t xml:space="preserve">Dave Anders </w:t>
      </w:r>
      <w:r w:rsidR="00E455A2" w:rsidRPr="00175D77">
        <w:rPr>
          <w:b w:val="0"/>
        </w:rPr>
        <w:t xml:space="preserve">will provide </w:t>
      </w:r>
      <w:r w:rsidR="00E455A2">
        <w:rPr>
          <w:b w:val="0"/>
        </w:rPr>
        <w:t xml:space="preserve">a </w:t>
      </w:r>
      <w:r w:rsidR="00E455A2" w:rsidRPr="00175D77">
        <w:rPr>
          <w:b w:val="0"/>
        </w:rPr>
        <w:t>welcome, announcements and review of the Antitrust, Code of Conduct, and Public Meetings/Media Participation Guidelines</w:t>
      </w:r>
      <w:r w:rsidR="00E455A2" w:rsidRPr="00175D77">
        <w:rPr>
          <w:b w:val="0"/>
          <w:bCs/>
        </w:rPr>
        <w:t xml:space="preserve">.  </w:t>
      </w:r>
    </w:p>
    <w:p w:rsidR="001D3B68" w:rsidRPr="00DB29E9" w:rsidRDefault="00606F11" w:rsidP="007C2954">
      <w:pPr>
        <w:pStyle w:val="PrimaryHeading"/>
      </w:pPr>
      <w:r>
        <w:t>Education</w:t>
      </w:r>
      <w:r w:rsidR="00D66199">
        <w:t xml:space="preserve"> (1:05-3</w:t>
      </w:r>
      <w:r w:rsidR="001D3B68">
        <w:t>:00)</w:t>
      </w:r>
    </w:p>
    <w:p w:rsidR="007E54F5" w:rsidRDefault="007E54F5" w:rsidP="00984A7A">
      <w:pPr>
        <w:pStyle w:val="SecondaryHeading-Numbered"/>
        <w:numPr>
          <w:ilvl w:val="0"/>
          <w:numId w:val="14"/>
        </w:numPr>
        <w:rPr>
          <w:b w:val="0"/>
        </w:rPr>
      </w:pPr>
      <w:r w:rsidRPr="007E54F5">
        <w:rPr>
          <w:b w:val="0"/>
        </w:rPr>
        <w:t xml:space="preserve">Steve Frenkel, SOO Green, will </w:t>
      </w:r>
      <w:r>
        <w:rPr>
          <w:b w:val="0"/>
        </w:rPr>
        <w:t>discuss</w:t>
      </w:r>
      <w:r w:rsidRPr="007E54F5">
        <w:rPr>
          <w:b w:val="0"/>
        </w:rPr>
        <w:t xml:space="preserve"> a proposed Problem Statement and Issue Charge seeking to integrate High Voltage Direct Current (HVDC) converters as a new type of capacity resource. </w:t>
      </w:r>
    </w:p>
    <w:p w:rsidR="001B2242" w:rsidRPr="007E54F5" w:rsidRDefault="007E54F5" w:rsidP="00984A7A">
      <w:pPr>
        <w:pStyle w:val="ListSubhead1"/>
        <w:numPr>
          <w:ilvl w:val="0"/>
          <w:numId w:val="14"/>
        </w:numPr>
        <w:rPr>
          <w:b w:val="0"/>
        </w:rPr>
      </w:pPr>
      <w:r w:rsidRPr="007E54F5">
        <w:rPr>
          <w:b w:val="0"/>
        </w:rPr>
        <w:t>Steve Frenkel, SOO Green, will provide education regarding HVDC converter technology.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D66199">
        <w:tc>
          <w:tcPr>
            <w:tcW w:w="9360" w:type="dxa"/>
            <w:gridSpan w:val="3"/>
          </w:tcPr>
          <w:p w:rsidR="00BB531B" w:rsidRDefault="00D66199" w:rsidP="00D66199">
            <w:pPr>
              <w:pStyle w:val="PrimaryHeading"/>
              <w:ind w:left="-108"/>
            </w:pPr>
            <w:r>
              <w:t xml:space="preserve">Future Agenda Items </w:t>
            </w:r>
          </w:p>
        </w:tc>
      </w:tr>
      <w:tr w:rsidR="00BB531B" w:rsidRPr="00D66199" w:rsidTr="00D66199">
        <w:trPr>
          <w:trHeight w:val="296"/>
        </w:trPr>
        <w:tc>
          <w:tcPr>
            <w:tcW w:w="9360" w:type="dxa"/>
            <w:gridSpan w:val="3"/>
          </w:tcPr>
          <w:p w:rsidR="00BB531B" w:rsidRPr="00D66199" w:rsidRDefault="00D66199" w:rsidP="00D66199">
            <w:pPr>
              <w:pStyle w:val="ListSubhead1"/>
              <w:numPr>
                <w:ilvl w:val="0"/>
                <w:numId w:val="0"/>
              </w:numPr>
              <w:ind w:left="360"/>
              <w:rPr>
                <w:b w:val="0"/>
              </w:rPr>
            </w:pPr>
            <w:r w:rsidRPr="00D66199">
              <w:rPr>
                <w:b w:val="0"/>
              </w:rPr>
              <w:t xml:space="preserve">None </w:t>
            </w:r>
          </w:p>
          <w:p w:rsidR="00D66199" w:rsidRPr="00D66199" w:rsidRDefault="00D66199" w:rsidP="00D66199">
            <w:pPr>
              <w:pStyle w:val="ListSubhead1"/>
              <w:numPr>
                <w:ilvl w:val="0"/>
                <w:numId w:val="0"/>
              </w:numPr>
              <w:ind w:left="360"/>
              <w:rPr>
                <w:b w:val="0"/>
              </w:rPr>
            </w:pPr>
          </w:p>
        </w:tc>
      </w:tr>
      <w:tr w:rsidR="00BB531B" w:rsidTr="00D66199">
        <w:tc>
          <w:tcPr>
            <w:tcW w:w="9360" w:type="dxa"/>
            <w:gridSpan w:val="3"/>
          </w:tcPr>
          <w:p w:rsidR="00BB531B" w:rsidRDefault="00606F11" w:rsidP="00AC2247">
            <w:pPr>
              <w:pStyle w:val="PrimaryHeading"/>
              <w:ind w:left="-108"/>
            </w:pPr>
            <w:r>
              <w:t>Future Meeting Dates</w:t>
            </w:r>
          </w:p>
        </w:tc>
      </w:tr>
      <w:tr w:rsidR="00BB531B" w:rsidTr="00D66199">
        <w:tc>
          <w:tcPr>
            <w:tcW w:w="3118" w:type="dxa"/>
            <w:vAlign w:val="center"/>
          </w:tcPr>
          <w:p w:rsidR="00BB531B" w:rsidRPr="00B62597" w:rsidRDefault="00BB531B" w:rsidP="00092135">
            <w:pPr>
              <w:pStyle w:val="AttendeesList"/>
            </w:pPr>
          </w:p>
        </w:tc>
        <w:tc>
          <w:tcPr>
            <w:tcW w:w="3114" w:type="dxa"/>
            <w:vAlign w:val="center"/>
          </w:tcPr>
          <w:p w:rsidR="00BB531B" w:rsidRPr="00B62597" w:rsidRDefault="00BB531B" w:rsidP="00010057">
            <w:pPr>
              <w:pStyle w:val="AttendeesList"/>
            </w:pPr>
          </w:p>
        </w:tc>
        <w:tc>
          <w:tcPr>
            <w:tcW w:w="3128" w:type="dxa"/>
            <w:vAlign w:val="center"/>
          </w:tcPr>
          <w:p w:rsidR="00BB531B" w:rsidRPr="00B62597" w:rsidRDefault="00BB531B" w:rsidP="00BB531B">
            <w:pPr>
              <w:pStyle w:val="AttendeesList"/>
            </w:pPr>
          </w:p>
        </w:tc>
      </w:tr>
    </w:tbl>
    <w:p w:rsidR="00B62597" w:rsidRDefault="00882652" w:rsidP="00337321">
      <w:pPr>
        <w:pStyle w:val="Author"/>
      </w:pPr>
      <w:r>
        <w:t xml:space="preserve">Author: </w:t>
      </w:r>
      <w:r w:rsidR="00D66199">
        <w:t>M. Greening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A72BBA">
      <w:pPr>
        <w:pStyle w:val="DisclaimerBodyCopy"/>
        <w:spacing w:after="200"/>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337321">
      <w:pPr>
        <w:pStyle w:val="DisclosureTitle"/>
      </w:pPr>
      <w:r w:rsidRPr="00B62597">
        <w:t>Code of Conduct:</w:t>
      </w:r>
    </w:p>
    <w:p w:rsidR="00B62597" w:rsidRPr="00B62597" w:rsidRDefault="00B62597" w:rsidP="00A72BBA">
      <w:pPr>
        <w:pStyle w:val="DisclosureBody"/>
        <w:spacing w:after="200"/>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337321">
      <w:pPr>
        <w:pStyle w:val="DisclosureTitle"/>
      </w:pPr>
      <w:r w:rsidRPr="00B62597">
        <w:t xml:space="preserve">Public Meetings/Media Participation: </w:t>
      </w:r>
    </w:p>
    <w:p w:rsidR="00DE34CF" w:rsidRDefault="00B62597" w:rsidP="00A72BBA">
      <w:pPr>
        <w:pStyle w:val="DisclosureBody"/>
        <w:spacing w:after="200"/>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A72BBA">
      <w:pPr>
        <w:pStyle w:val="DisclaimerBodyCopy"/>
        <w:spacing w:after="200"/>
      </w:pPr>
      <w:r>
        <w:t>PJM support staff continuously monitors WebEx connections during stakeholder meetings. Anonymous users or those using false usernames or emails will be dropped from the teleconference.</w:t>
      </w: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A72BBA" w:rsidP="00027F49">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margin">
                  <wp:align>right</wp:align>
                </wp:positionH>
                <wp:positionV relativeFrom="paragraph">
                  <wp:posOffset>1477341</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416.8pt;margin-top:116.35pt;width:468pt;height:4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r w:rsidR="006024A0"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17930"/>
                    </a:xfrm>
                    <a:prstGeom prst="rect">
                      <a:avLst/>
                    </a:prstGeom>
                  </pic:spPr>
                </pic:pic>
              </a:graphicData>
            </a:graphic>
          </wp:inline>
        </w:drawing>
      </w:r>
    </w:p>
    <w:p w:rsidR="0057441E" w:rsidRPr="009C15C4" w:rsidRDefault="0057441E" w:rsidP="009C15C4"/>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99" w:rsidRDefault="00D66199" w:rsidP="00B62597">
      <w:pPr>
        <w:spacing w:after="0" w:line="240" w:lineRule="auto"/>
      </w:pPr>
      <w:r>
        <w:separator/>
      </w:r>
    </w:p>
  </w:endnote>
  <w:endnote w:type="continuationSeparator" w:id="0">
    <w:p w:rsidR="00D66199" w:rsidRDefault="00D6619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37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370BC">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445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[Insert 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99" w:rsidRDefault="00D66199" w:rsidP="00B62597">
      <w:pPr>
        <w:spacing w:after="0" w:line="240" w:lineRule="auto"/>
      </w:pPr>
      <w:r>
        <w:separator/>
      </w:r>
    </w:p>
  </w:footnote>
  <w:footnote w:type="continuationSeparator" w:id="0">
    <w:p w:rsidR="00D66199" w:rsidRDefault="00D6619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81020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81020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F5E2A22E"/>
    <w:lvl w:ilvl="0" w:tplc="C31EC836">
      <w:start w:val="1"/>
      <w:numFmt w:val="decimal"/>
      <w:pStyle w:val="ListSubhead1"/>
      <w:lvlText w:val="%1."/>
      <w:lvlJc w:val="left"/>
      <w:pPr>
        <w:ind w:left="360" w:hanging="360"/>
      </w:pPr>
      <w:rPr>
        <w:b w:val="0"/>
      </w:rPr>
    </w:lvl>
    <w:lvl w:ilvl="1" w:tplc="038E9E02">
      <w:start w:val="1"/>
      <w:numFmt w:val="lowerLetter"/>
      <w:lvlText w:val="%2."/>
      <w:lvlJc w:val="left"/>
      <w:pPr>
        <w:ind w:left="-8928" w:hanging="72"/>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ED025D"/>
    <w:multiLevelType w:val="hybridMultilevel"/>
    <w:tmpl w:val="A86A5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99"/>
    <w:rsid w:val="00010057"/>
    <w:rsid w:val="000232DF"/>
    <w:rsid w:val="00027F49"/>
    <w:rsid w:val="000333FF"/>
    <w:rsid w:val="00092135"/>
    <w:rsid w:val="001678E8"/>
    <w:rsid w:val="001B2242"/>
    <w:rsid w:val="001C0CC0"/>
    <w:rsid w:val="001D3B68"/>
    <w:rsid w:val="002113BD"/>
    <w:rsid w:val="002B2F98"/>
    <w:rsid w:val="002C6057"/>
    <w:rsid w:val="00305238"/>
    <w:rsid w:val="003251CE"/>
    <w:rsid w:val="00337321"/>
    <w:rsid w:val="003B55E1"/>
    <w:rsid w:val="003D7E5C"/>
    <w:rsid w:val="003E7A73"/>
    <w:rsid w:val="0046043F"/>
    <w:rsid w:val="00491490"/>
    <w:rsid w:val="00494494"/>
    <w:rsid w:val="004969FA"/>
    <w:rsid w:val="00527104"/>
    <w:rsid w:val="00564DEE"/>
    <w:rsid w:val="0057441E"/>
    <w:rsid w:val="005A5D0D"/>
    <w:rsid w:val="005D6D05"/>
    <w:rsid w:val="006024A0"/>
    <w:rsid w:val="00602967"/>
    <w:rsid w:val="00606F11"/>
    <w:rsid w:val="006F7A52"/>
    <w:rsid w:val="00712CAA"/>
    <w:rsid w:val="00716A8B"/>
    <w:rsid w:val="00744A45"/>
    <w:rsid w:val="00754C6D"/>
    <w:rsid w:val="00755096"/>
    <w:rsid w:val="007703B4"/>
    <w:rsid w:val="007A34A3"/>
    <w:rsid w:val="007C2954"/>
    <w:rsid w:val="007D4F70"/>
    <w:rsid w:val="007E54F5"/>
    <w:rsid w:val="007E7CAB"/>
    <w:rsid w:val="00810209"/>
    <w:rsid w:val="00837B12"/>
    <w:rsid w:val="00841282"/>
    <w:rsid w:val="008552A3"/>
    <w:rsid w:val="00882652"/>
    <w:rsid w:val="00917386"/>
    <w:rsid w:val="00984A7A"/>
    <w:rsid w:val="00991528"/>
    <w:rsid w:val="009A5430"/>
    <w:rsid w:val="009C15C4"/>
    <w:rsid w:val="009F53F9"/>
    <w:rsid w:val="00A05391"/>
    <w:rsid w:val="00A317A9"/>
    <w:rsid w:val="00A41149"/>
    <w:rsid w:val="00A72BBA"/>
    <w:rsid w:val="00AB5110"/>
    <w:rsid w:val="00AC2247"/>
    <w:rsid w:val="00B16D95"/>
    <w:rsid w:val="00B20316"/>
    <w:rsid w:val="00B34E3C"/>
    <w:rsid w:val="00B62597"/>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66199"/>
    <w:rsid w:val="00D831E4"/>
    <w:rsid w:val="00D95949"/>
    <w:rsid w:val="00DB29E9"/>
    <w:rsid w:val="00DE34CF"/>
    <w:rsid w:val="00E3074C"/>
    <w:rsid w:val="00E32B6B"/>
    <w:rsid w:val="00E455A2"/>
    <w:rsid w:val="00E5387A"/>
    <w:rsid w:val="00E55E84"/>
    <w:rsid w:val="00EB68B0"/>
    <w:rsid w:val="00F2027F"/>
    <w:rsid w:val="00F370BC"/>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CD9F9"/>
  <w15:docId w15:val="{10B9DF06-21CE-4441-A2F7-C8ABD3FD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D66199"/>
    <w:pPr>
      <w:spacing w:after="240" w:line="240" w:lineRule="auto"/>
      <w:ind w:left="720"/>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committees/form-facilitator-feedback.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Agenda%20(Non%20Operator%20Assisted%20Call)%20(3).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(3).dotx</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Greening, Michele, H</dc:creator>
  <cp:lastModifiedBy>Greening, Michele, H</cp:lastModifiedBy>
  <cp:revision>3</cp:revision>
  <cp:lastPrinted>2015-02-05T19:57:00Z</cp:lastPrinted>
  <dcterms:created xsi:type="dcterms:W3CDTF">2020-05-19T20:46:00Z</dcterms:created>
  <dcterms:modified xsi:type="dcterms:W3CDTF">2020-05-19T20:46:00Z</dcterms:modified>
</cp:coreProperties>
</file>