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5" w:rsidRPr="00F64D15" w:rsidRDefault="00F64D15" w:rsidP="00F64D15">
      <w:pPr>
        <w:spacing w:after="0" w:line="240" w:lineRule="auto"/>
        <w:rPr>
          <w:rFonts w:ascii="Arial Narrow" w:eastAsia="Times New Roman" w:hAnsi="Arial Narrow" w:cs="Times New Roman"/>
          <w:b/>
          <w:sz w:val="24"/>
          <w:szCs w:val="24"/>
        </w:rPr>
      </w:pPr>
      <w:r w:rsidRPr="00F64D15">
        <w:rPr>
          <w:rFonts w:ascii="Arial Narrow" w:eastAsia="Times New Roman" w:hAnsi="Arial Narrow" w:cs="Times New Roman"/>
          <w:b/>
          <w:sz w:val="24"/>
          <w:szCs w:val="24"/>
        </w:rPr>
        <w:t>PJM Coronavirus Weekly Call</w:t>
      </w:r>
    </w:p>
    <w:p w:rsidR="00F64D15" w:rsidRPr="00F64D15" w:rsidRDefault="00B22AA2" w:rsidP="00F64D1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May 8</w:t>
      </w:r>
      <w:r w:rsidR="00F64D15" w:rsidRPr="00F64D15">
        <w:rPr>
          <w:rFonts w:ascii="Arial Narrow" w:eastAsia="Times New Roman" w:hAnsi="Arial Narrow" w:cs="Times New Roman"/>
          <w:b/>
          <w:sz w:val="24"/>
          <w:szCs w:val="24"/>
        </w:rPr>
        <w:t>, 2020</w:t>
      </w:r>
    </w:p>
    <w:p w:rsidR="004C2C85" w:rsidRDefault="001A238B" w:rsidP="00F64D1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11:00 a.m. – 12:</w:t>
      </w:r>
      <w:r w:rsidR="00F64D15" w:rsidRPr="00F64D15">
        <w:rPr>
          <w:rFonts w:ascii="Arial Narrow" w:eastAsia="Times New Roman" w:hAnsi="Arial Narrow" w:cs="Times New Roman"/>
          <w:b/>
          <w:sz w:val="24"/>
          <w:szCs w:val="24"/>
        </w:rPr>
        <w:t>00 noon EDT</w:t>
      </w:r>
    </w:p>
    <w:p w:rsidR="00F64D15" w:rsidRDefault="00F64D15" w:rsidP="00F64D15">
      <w:pPr>
        <w:spacing w:after="0" w:line="240" w:lineRule="auto"/>
        <w:rPr>
          <w:rFonts w:ascii="Arial Narrow" w:eastAsia="Times New Roman" w:hAnsi="Arial Narrow" w:cs="Times New Roman"/>
          <w:sz w:val="24"/>
          <w:szCs w:val="20"/>
        </w:rPr>
      </w:pPr>
    </w:p>
    <w:p w:rsidR="00B76D5E" w:rsidRDefault="00B76D5E" w:rsidP="00B62597">
      <w:p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Member Relations Contact Information (</w:t>
      </w:r>
      <w:hyperlink r:id="rId7" w:history="1">
        <w:r w:rsidRPr="00B76D5E">
          <w:rPr>
            <w:rStyle w:val="Hyperlink"/>
            <w:rFonts w:ascii="Arial Narrow" w:hAnsi="Arial Narrow"/>
            <w:sz w:val="24"/>
            <w:szCs w:val="24"/>
          </w:rPr>
          <w:t>https://pjm.com/en/about-pjm/who-we-are/contact-us</w:t>
        </w:r>
      </w:hyperlink>
      <w:r>
        <w:t>)</w:t>
      </w:r>
      <w:r>
        <w:rPr>
          <w:rFonts w:ascii="Arial Narrow" w:eastAsia="Times New Roman" w:hAnsi="Arial Narrow" w:cs="Times New Roman"/>
          <w:sz w:val="24"/>
          <w:szCs w:val="20"/>
        </w:rPr>
        <w:t>:</w:t>
      </w:r>
    </w:p>
    <w:p w:rsidR="00B76D5E" w:rsidRDefault="00B76D5E" w:rsidP="00B76D5E">
      <w:pPr>
        <w:pStyle w:val="ListParagraph"/>
        <w:numPr>
          <w:ilvl w:val="0"/>
          <w:numId w:val="15"/>
        </w:numPr>
        <w:spacing w:after="0" w:line="240" w:lineRule="auto"/>
        <w:rPr>
          <w:rFonts w:ascii="Arial Narrow" w:eastAsia="Times New Roman" w:hAnsi="Arial Narrow" w:cs="Times New Roman"/>
          <w:sz w:val="24"/>
          <w:szCs w:val="20"/>
        </w:rPr>
      </w:pPr>
      <w:r w:rsidRPr="00B76D5E">
        <w:rPr>
          <w:rFonts w:ascii="Arial Narrow" w:eastAsia="Times New Roman" w:hAnsi="Arial Narrow" w:cs="Times New Roman"/>
          <w:sz w:val="24"/>
          <w:szCs w:val="20"/>
        </w:rPr>
        <w:t xml:space="preserve">Member Community </w:t>
      </w:r>
      <w:r>
        <w:rPr>
          <w:rFonts w:ascii="Arial Narrow" w:eastAsia="Times New Roman" w:hAnsi="Arial Narrow" w:cs="Times New Roman"/>
          <w:sz w:val="24"/>
          <w:szCs w:val="20"/>
        </w:rPr>
        <w:t>(Preferred)</w:t>
      </w:r>
    </w:p>
    <w:p w:rsidR="00B76D5E" w:rsidRDefault="00B76D5E" w:rsidP="00B76D5E">
      <w:pPr>
        <w:pStyle w:val="ListParagraph"/>
        <w:numPr>
          <w:ilvl w:val="0"/>
          <w:numId w:val="15"/>
        </w:num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 xml:space="preserve">Email at </w:t>
      </w:r>
      <w:hyperlink r:id="rId8" w:history="1">
        <w:r w:rsidRPr="009E54B1">
          <w:rPr>
            <w:rStyle w:val="Hyperlink"/>
            <w:rFonts w:ascii="Arial Narrow" w:eastAsia="Times New Roman" w:hAnsi="Arial Narrow" w:cs="Times New Roman"/>
            <w:sz w:val="24"/>
            <w:szCs w:val="20"/>
          </w:rPr>
          <w:t>custsvc@pjm.com</w:t>
        </w:r>
      </w:hyperlink>
    </w:p>
    <w:p w:rsidR="00B76D5E" w:rsidRDefault="00B76D5E" w:rsidP="00B76D5E">
      <w:pPr>
        <w:pStyle w:val="ListParagraph"/>
        <w:numPr>
          <w:ilvl w:val="0"/>
          <w:numId w:val="15"/>
        </w:num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Call at 610-666-8980</w:t>
      </w:r>
    </w:p>
    <w:p w:rsidR="0079630C" w:rsidRDefault="0079630C" w:rsidP="0079630C">
      <w:pPr>
        <w:pStyle w:val="ListParagraph"/>
        <w:spacing w:after="0" w:line="240" w:lineRule="auto"/>
        <w:ind w:left="1080"/>
        <w:rPr>
          <w:rFonts w:ascii="Arial Narrow" w:eastAsia="Times New Roman" w:hAnsi="Arial Narrow" w:cs="Times New Roman"/>
          <w:sz w:val="24"/>
          <w:szCs w:val="20"/>
        </w:rPr>
      </w:pPr>
    </w:p>
    <w:p w:rsidR="001A238B" w:rsidRPr="001A238B" w:rsidRDefault="001A238B" w:rsidP="001A238B">
      <w:pPr>
        <w:keepNext/>
        <w:shd w:val="clear" w:color="auto" w:fill="00B0F0" w:themeFill="accent3"/>
        <w:spacing w:after="120"/>
        <w:outlineLvl w:val="0"/>
        <w:rPr>
          <w:rFonts w:ascii="Arial Narrow" w:eastAsia="Times New Roman" w:hAnsi="Arial Narrow" w:cs="Times New Roman"/>
          <w:b/>
          <w:color w:val="FFFFFF" w:themeColor="background1"/>
          <w:kern w:val="28"/>
        </w:rPr>
      </w:pPr>
      <w:r w:rsidRPr="001A238B">
        <w:rPr>
          <w:rFonts w:ascii="Arial Narrow" w:eastAsia="Times New Roman" w:hAnsi="Arial Narrow" w:cs="Times New Roman"/>
          <w:b/>
          <w:color w:val="FFFFFF" w:themeColor="background1"/>
          <w:kern w:val="28"/>
        </w:rPr>
        <w:t>Administration (</w:t>
      </w:r>
      <w:r>
        <w:rPr>
          <w:rFonts w:ascii="Arial Narrow" w:eastAsia="Times New Roman" w:hAnsi="Arial Narrow" w:cs="Times New Roman"/>
          <w:b/>
          <w:color w:val="FFFFFF" w:themeColor="background1"/>
          <w:kern w:val="28"/>
        </w:rPr>
        <w:t>11:</w:t>
      </w:r>
      <w:r w:rsidRPr="001A238B">
        <w:rPr>
          <w:rFonts w:ascii="Arial Narrow" w:eastAsia="Times New Roman" w:hAnsi="Arial Narrow" w:cs="Times New Roman"/>
          <w:b/>
          <w:color w:val="FFFFFF" w:themeColor="background1"/>
          <w:kern w:val="28"/>
        </w:rPr>
        <w:t>00-</w:t>
      </w:r>
      <w:r>
        <w:rPr>
          <w:rFonts w:ascii="Arial Narrow" w:eastAsia="Times New Roman" w:hAnsi="Arial Narrow" w:cs="Times New Roman"/>
          <w:b/>
          <w:color w:val="FFFFFF" w:themeColor="background1"/>
          <w:kern w:val="28"/>
        </w:rPr>
        <w:t>11:</w:t>
      </w:r>
      <w:r w:rsidRPr="001A238B">
        <w:rPr>
          <w:rFonts w:ascii="Arial Narrow" w:eastAsia="Times New Roman" w:hAnsi="Arial Narrow" w:cs="Times New Roman"/>
          <w:b/>
          <w:color w:val="FFFFFF" w:themeColor="background1"/>
          <w:kern w:val="28"/>
        </w:rPr>
        <w:t>05)</w:t>
      </w:r>
    </w:p>
    <w:p w:rsidR="001A238B" w:rsidRPr="001A238B" w:rsidRDefault="001A238B" w:rsidP="001A238B">
      <w:pPr>
        <w:numPr>
          <w:ilvl w:val="0"/>
          <w:numId w:val="11"/>
        </w:numPr>
        <w:tabs>
          <w:tab w:val="left" w:pos="0"/>
        </w:tabs>
        <w:spacing w:line="240" w:lineRule="auto"/>
        <w:ind w:left="360"/>
        <w:rPr>
          <w:rFonts w:ascii="Arial Narrow" w:eastAsia="Times New Roman" w:hAnsi="Arial Narrow" w:cs="Times New Roman"/>
          <w:sz w:val="24"/>
        </w:rPr>
      </w:pPr>
      <w:r w:rsidRPr="001A238B">
        <w:rPr>
          <w:rFonts w:ascii="Arial Narrow" w:eastAsia="Times New Roman" w:hAnsi="Arial Narrow" w:cs="Times New Roman"/>
          <w:sz w:val="24"/>
        </w:rPr>
        <w:t>Antitrust and Code of Conduct</w:t>
      </w:r>
    </w:p>
    <w:p w:rsidR="00692976" w:rsidRPr="001A238B" w:rsidRDefault="00692976" w:rsidP="00692976">
      <w:pPr>
        <w:keepNext/>
        <w:shd w:val="clear" w:color="auto" w:fill="00B0F0" w:themeFill="accent3"/>
        <w:spacing w:after="120"/>
        <w:outlineLvl w:val="0"/>
        <w:rPr>
          <w:rFonts w:ascii="Arial Narrow" w:eastAsia="Times New Roman" w:hAnsi="Arial Narrow" w:cs="Times New Roman"/>
          <w:b/>
          <w:color w:val="FFFFFF" w:themeColor="background1"/>
          <w:kern w:val="28"/>
        </w:rPr>
      </w:pPr>
      <w:r w:rsidRPr="001A238B">
        <w:rPr>
          <w:rFonts w:ascii="Arial Narrow" w:eastAsia="Times New Roman" w:hAnsi="Arial Narrow" w:cs="Times New Roman"/>
          <w:b/>
          <w:color w:val="FFFFFF" w:themeColor="background1"/>
          <w:kern w:val="28"/>
        </w:rPr>
        <w:t>Review of PJM’s Implemented and Future Pandemic Response Plan (</w:t>
      </w:r>
      <w:r>
        <w:rPr>
          <w:rFonts w:ascii="Arial Narrow" w:eastAsia="Times New Roman" w:hAnsi="Arial Narrow" w:cs="Times New Roman"/>
          <w:b/>
          <w:color w:val="FFFFFF" w:themeColor="background1"/>
          <w:kern w:val="28"/>
        </w:rPr>
        <w:t>11:</w:t>
      </w:r>
      <w:r w:rsidRPr="001A238B">
        <w:rPr>
          <w:rFonts w:ascii="Arial Narrow" w:eastAsia="Times New Roman" w:hAnsi="Arial Narrow" w:cs="Times New Roman"/>
          <w:b/>
          <w:color w:val="FFFFFF" w:themeColor="background1"/>
          <w:kern w:val="28"/>
        </w:rPr>
        <w:t>05-</w:t>
      </w:r>
      <w:r>
        <w:rPr>
          <w:rFonts w:ascii="Arial Narrow" w:eastAsia="Times New Roman" w:hAnsi="Arial Narrow" w:cs="Times New Roman"/>
          <w:b/>
          <w:color w:val="FFFFFF" w:themeColor="background1"/>
          <w:kern w:val="28"/>
        </w:rPr>
        <w:t>11:</w:t>
      </w:r>
      <w:r w:rsidRPr="001A238B">
        <w:rPr>
          <w:rFonts w:ascii="Arial Narrow" w:eastAsia="Times New Roman" w:hAnsi="Arial Narrow" w:cs="Times New Roman"/>
          <w:b/>
          <w:color w:val="FFFFFF" w:themeColor="background1"/>
          <w:kern w:val="28"/>
        </w:rPr>
        <w:t>10)</w:t>
      </w:r>
    </w:p>
    <w:p w:rsidR="00692976" w:rsidRPr="001A238B" w:rsidRDefault="00692976" w:rsidP="00692976">
      <w:pPr>
        <w:numPr>
          <w:ilvl w:val="0"/>
          <w:numId w:val="11"/>
        </w:numPr>
        <w:tabs>
          <w:tab w:val="left" w:pos="0"/>
        </w:tabs>
        <w:spacing w:line="240" w:lineRule="auto"/>
        <w:ind w:left="360"/>
        <w:rPr>
          <w:rFonts w:ascii="Arial Narrow" w:eastAsia="Times New Roman" w:hAnsi="Arial Narrow" w:cs="Times New Roman"/>
          <w:sz w:val="24"/>
        </w:rPr>
      </w:pPr>
      <w:r>
        <w:rPr>
          <w:rFonts w:ascii="Arial Narrow" w:eastAsia="Times New Roman" w:hAnsi="Arial Narrow" w:cs="Times New Roman"/>
          <w:sz w:val="24"/>
        </w:rPr>
        <w:t>Scott</w:t>
      </w:r>
      <w:r w:rsidRPr="001A238B">
        <w:rPr>
          <w:rFonts w:ascii="Arial Narrow" w:eastAsia="Times New Roman" w:hAnsi="Arial Narrow" w:cs="Times New Roman"/>
          <w:sz w:val="24"/>
        </w:rPr>
        <w:t xml:space="preserve"> Heffentrager will provide an update on the steps PJM has recently implemented to impede the spread of COVID-19. </w:t>
      </w:r>
    </w:p>
    <w:p w:rsidR="008C00D3" w:rsidRDefault="00AB7011" w:rsidP="008C00D3">
      <w:pPr>
        <w:pStyle w:val="PrimaryHeading"/>
      </w:pPr>
      <w:r>
        <w:t>Waivers (11:10-11:15</w:t>
      </w:r>
      <w:r w:rsidR="008C00D3">
        <w:t>)</w:t>
      </w:r>
    </w:p>
    <w:p w:rsidR="008C00D3" w:rsidRDefault="00692976" w:rsidP="008C00D3">
      <w:pPr>
        <w:pStyle w:val="ListSubhead1"/>
        <w:rPr>
          <w:b w:val="0"/>
        </w:rPr>
      </w:pPr>
      <w:r>
        <w:rPr>
          <w:b w:val="0"/>
        </w:rPr>
        <w:t>Chris Pilong</w:t>
      </w:r>
      <w:r w:rsidR="008C00D3">
        <w:rPr>
          <w:b w:val="0"/>
        </w:rPr>
        <w:t xml:space="preserve"> will provide an update on the latest information regarding waivers and discussions with government agencies.  </w:t>
      </w:r>
    </w:p>
    <w:p w:rsidR="008C00D3" w:rsidRDefault="008C00D3" w:rsidP="008C00D3">
      <w:pPr>
        <w:pStyle w:val="PrimaryHeading"/>
      </w:pPr>
      <w:r>
        <w:t>Informational Item - Operator Training</w:t>
      </w:r>
    </w:p>
    <w:p w:rsidR="008C00D3" w:rsidRDefault="008C00D3" w:rsidP="008C00D3">
      <w:pPr>
        <w:pStyle w:val="ListSubhead1"/>
        <w:numPr>
          <w:ilvl w:val="0"/>
          <w:numId w:val="0"/>
        </w:numPr>
        <w:ind w:left="360"/>
      </w:pPr>
      <w:r>
        <w:rPr>
          <w:b w:val="0"/>
        </w:rPr>
        <w:t xml:space="preserve">A list of PSI owned testing centers and their tentative reopen date can be found here: </w:t>
      </w:r>
      <w:hyperlink r:id="rId9" w:history="1">
        <w:r>
          <w:rPr>
            <w:rStyle w:val="Hyperlink"/>
          </w:rPr>
          <w:t>https://www.psio</w:t>
        </w:r>
        <w:bookmarkStart w:id="0" w:name="_GoBack"/>
        <w:bookmarkEnd w:id="0"/>
        <w:r>
          <w:rPr>
            <w:rStyle w:val="Hyperlink"/>
          </w:rPr>
          <w:t>nline.com/closures</w:t>
        </w:r>
      </w:hyperlink>
    </w:p>
    <w:p w:rsidR="001A238B" w:rsidRPr="008C00D3" w:rsidRDefault="008C00D3" w:rsidP="008C00D3">
      <w:pPr>
        <w:pStyle w:val="ListSubhead1"/>
        <w:numPr>
          <w:ilvl w:val="0"/>
          <w:numId w:val="0"/>
        </w:numPr>
        <w:ind w:left="360"/>
        <w:rPr>
          <w:b w:val="0"/>
        </w:rPr>
      </w:pPr>
      <w:r>
        <w:rPr>
          <w:b w:val="0"/>
        </w:rPr>
        <w:t xml:space="preserve">PSI Frequency Asked Questions document can be found here: </w:t>
      </w:r>
      <w:hyperlink r:id="rId10" w:history="1">
        <w:r>
          <w:rPr>
            <w:rStyle w:val="Hyperlink"/>
          </w:rPr>
          <w:t>https://www.psionline.com/wp-content/uploads/psi-services-covid-19-faqs.pdf</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07"/>
        <w:gridCol w:w="3123"/>
      </w:tblGrid>
      <w:tr w:rsidR="00911A60" w:rsidTr="00671910">
        <w:tc>
          <w:tcPr>
            <w:tcW w:w="9350" w:type="dxa"/>
            <w:gridSpan w:val="3"/>
          </w:tcPr>
          <w:p w:rsidR="00911A60" w:rsidRDefault="00911A60" w:rsidP="009D6EAA">
            <w:pPr>
              <w:pStyle w:val="PrimaryHeading"/>
            </w:pPr>
            <w:r>
              <w:t>Future Meeting Dates</w:t>
            </w:r>
          </w:p>
        </w:tc>
      </w:tr>
      <w:tr w:rsidR="005E5616" w:rsidTr="00671910">
        <w:tc>
          <w:tcPr>
            <w:tcW w:w="3120" w:type="dxa"/>
          </w:tcPr>
          <w:p w:rsidR="005E5616" w:rsidRDefault="005E5616" w:rsidP="005E5616">
            <w:pPr>
              <w:pStyle w:val="AttendeesList"/>
            </w:pPr>
            <w:r>
              <w:t>May 15, 2020</w:t>
            </w:r>
          </w:p>
        </w:tc>
        <w:tc>
          <w:tcPr>
            <w:tcW w:w="3107" w:type="dxa"/>
          </w:tcPr>
          <w:p w:rsidR="005E5616" w:rsidRDefault="005E5616" w:rsidP="005E5616">
            <w:pPr>
              <w:pStyle w:val="AttendeesList"/>
            </w:pPr>
            <w:r>
              <w:t>11:00 a.m.</w:t>
            </w:r>
          </w:p>
        </w:tc>
        <w:tc>
          <w:tcPr>
            <w:tcW w:w="3123" w:type="dxa"/>
          </w:tcPr>
          <w:p w:rsidR="005E5616" w:rsidRPr="005E5616" w:rsidRDefault="005E5616" w:rsidP="005E5616">
            <w:pPr>
              <w:rPr>
                <w:rFonts w:ascii="Arial Narrow" w:hAnsi="Arial Narrow"/>
                <w:sz w:val="18"/>
                <w:szCs w:val="18"/>
              </w:rPr>
            </w:pPr>
            <w:r w:rsidRPr="005E5616">
              <w:rPr>
                <w:rFonts w:ascii="Arial Narrow" w:hAnsi="Arial Narrow"/>
                <w:sz w:val="18"/>
                <w:szCs w:val="18"/>
              </w:rPr>
              <w:t>WebEx</w:t>
            </w:r>
          </w:p>
        </w:tc>
      </w:tr>
      <w:tr w:rsidR="005E5616" w:rsidTr="00671910">
        <w:tc>
          <w:tcPr>
            <w:tcW w:w="3120" w:type="dxa"/>
          </w:tcPr>
          <w:p w:rsidR="005E5616" w:rsidRDefault="005E5616" w:rsidP="005E5616">
            <w:pPr>
              <w:pStyle w:val="AttendeesList"/>
            </w:pPr>
            <w:r>
              <w:t>May 22, 2020</w:t>
            </w:r>
          </w:p>
        </w:tc>
        <w:tc>
          <w:tcPr>
            <w:tcW w:w="3107" w:type="dxa"/>
          </w:tcPr>
          <w:p w:rsidR="005E5616" w:rsidRDefault="005E5616" w:rsidP="005E5616">
            <w:pPr>
              <w:pStyle w:val="AttendeesList"/>
            </w:pPr>
            <w:r>
              <w:t>11:00 a.m.</w:t>
            </w:r>
          </w:p>
        </w:tc>
        <w:tc>
          <w:tcPr>
            <w:tcW w:w="3123" w:type="dxa"/>
          </w:tcPr>
          <w:p w:rsidR="005E5616" w:rsidRPr="005E5616" w:rsidRDefault="005E5616" w:rsidP="005E5616">
            <w:pPr>
              <w:rPr>
                <w:rFonts w:ascii="Arial Narrow" w:hAnsi="Arial Narrow"/>
                <w:sz w:val="18"/>
                <w:szCs w:val="18"/>
              </w:rPr>
            </w:pPr>
            <w:r w:rsidRPr="005E5616">
              <w:rPr>
                <w:rFonts w:ascii="Arial Narrow" w:hAnsi="Arial Narrow"/>
                <w:sz w:val="18"/>
                <w:szCs w:val="18"/>
              </w:rPr>
              <w:t>WebEx</w:t>
            </w:r>
          </w:p>
        </w:tc>
      </w:tr>
      <w:tr w:rsidR="005E5616" w:rsidTr="00671910">
        <w:tc>
          <w:tcPr>
            <w:tcW w:w="3120" w:type="dxa"/>
          </w:tcPr>
          <w:p w:rsidR="005E5616" w:rsidRDefault="005E5616" w:rsidP="005E5616">
            <w:pPr>
              <w:pStyle w:val="AttendeesList"/>
            </w:pPr>
            <w:r>
              <w:t>May 29, 2020</w:t>
            </w:r>
          </w:p>
        </w:tc>
        <w:tc>
          <w:tcPr>
            <w:tcW w:w="3107" w:type="dxa"/>
          </w:tcPr>
          <w:p w:rsidR="005E5616" w:rsidRDefault="005E5616" w:rsidP="005E5616">
            <w:pPr>
              <w:pStyle w:val="AttendeesList"/>
            </w:pPr>
            <w:r>
              <w:t>11:00 a.m.</w:t>
            </w:r>
          </w:p>
        </w:tc>
        <w:tc>
          <w:tcPr>
            <w:tcW w:w="3123" w:type="dxa"/>
          </w:tcPr>
          <w:p w:rsidR="005E5616" w:rsidRPr="005E5616" w:rsidRDefault="005E5616" w:rsidP="005E5616">
            <w:pPr>
              <w:rPr>
                <w:rFonts w:ascii="Arial Narrow" w:hAnsi="Arial Narrow"/>
                <w:sz w:val="18"/>
                <w:szCs w:val="18"/>
              </w:rPr>
            </w:pPr>
            <w:r w:rsidRPr="005E5616">
              <w:rPr>
                <w:rFonts w:ascii="Arial Narrow" w:hAnsi="Arial Narrow"/>
                <w:sz w:val="18"/>
                <w:szCs w:val="18"/>
              </w:rPr>
              <w:t>WebEx</w:t>
            </w:r>
          </w:p>
        </w:tc>
      </w:tr>
    </w:tbl>
    <w:p w:rsidR="00911A60" w:rsidRDefault="00911A60" w:rsidP="00337321">
      <w:pPr>
        <w:pStyle w:val="Author"/>
      </w:pPr>
    </w:p>
    <w:p w:rsidR="00B62597" w:rsidRDefault="00882652" w:rsidP="00337321">
      <w:pPr>
        <w:pStyle w:val="Author"/>
      </w:pPr>
      <w:r>
        <w:t xml:space="preserve">Author: </w:t>
      </w:r>
      <w:r w:rsidR="00D1150A">
        <w:t>Darlene Phillips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8B314B" w:rsidRDefault="008B314B" w:rsidP="00027F49">
      <w:pPr>
        <w:pStyle w:val="DisclaimerBodyCopy"/>
      </w:pPr>
    </w:p>
    <w:p w:rsidR="008B314B" w:rsidRDefault="008B314B" w:rsidP="00027F49">
      <w:pPr>
        <w:pStyle w:val="DisclaimerBodyCopy"/>
      </w:pPr>
    </w:p>
    <w:p w:rsidR="008B314B" w:rsidRDefault="008B314B" w:rsidP="00027F49">
      <w:pPr>
        <w:pStyle w:val="DisclaimerBodyCopy"/>
      </w:pPr>
      <w:r w:rsidRPr="006024A0">
        <w:rPr>
          <w:noProof/>
        </w:rPr>
        <w:drawing>
          <wp:inline distT="0" distB="0" distL="0" distR="0" wp14:anchorId="43C9163B" wp14:editId="1466B964">
            <wp:extent cx="5943600" cy="983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83615"/>
                    </a:xfrm>
                    <a:prstGeom prst="rect">
                      <a:avLst/>
                    </a:prstGeom>
                  </pic:spPr>
                </pic:pic>
              </a:graphicData>
            </a:graphic>
          </wp:inline>
        </w:drawing>
      </w:r>
    </w:p>
    <w:p w:rsidR="00027F49" w:rsidRDefault="00027F49" w:rsidP="00027F49">
      <w:pPr>
        <w:pStyle w:val="DisclosureBody"/>
      </w:pPr>
    </w:p>
    <w:p w:rsidR="00027F49" w:rsidRDefault="00027F49" w:rsidP="00027F49">
      <w:pPr>
        <w:pStyle w:val="DisclaimerHeading"/>
      </w:pP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6121400"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23306" cy="1109055"/>
                    </a:xfrm>
                    <a:prstGeom prst="rect">
                      <a:avLst/>
                    </a:prstGeom>
                  </pic:spPr>
                </pic:pic>
              </a:graphicData>
            </a:graphic>
          </wp:inline>
        </w:drawing>
      </w:r>
    </w:p>
    <w:p w:rsidR="00027F49" w:rsidRPr="009C15C4" w:rsidRDefault="00225D75" w:rsidP="00027F49">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E2" w:rsidRDefault="00EE18E2" w:rsidP="00B62597">
      <w:pPr>
        <w:spacing w:after="0" w:line="240" w:lineRule="auto"/>
      </w:pPr>
      <w:r>
        <w:separator/>
      </w:r>
    </w:p>
  </w:endnote>
  <w:endnote w:type="continuationSeparator" w:id="0">
    <w:p w:rsidR="00EE18E2" w:rsidRDefault="00EE18E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B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B7011">
      <w:rPr>
        <w:rStyle w:val="PageNumber"/>
        <w:noProof/>
      </w:rPr>
      <w:t>2</w:t>
    </w:r>
    <w:r>
      <w:rPr>
        <w:rStyle w:val="PageNumber"/>
      </w:rPr>
      <w:fldChar w:fldCharType="end"/>
    </w:r>
  </w:p>
  <w:bookmarkStart w:id="1"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1"/>
    <w:r w:rsidR="00BD0447">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E2" w:rsidRDefault="00EE18E2" w:rsidP="00B62597">
      <w:pPr>
        <w:spacing w:after="0" w:line="240" w:lineRule="auto"/>
      </w:pPr>
      <w:r>
        <w:separator/>
      </w:r>
    </w:p>
  </w:footnote>
  <w:footnote w:type="continuationSeparator" w:id="0">
    <w:p w:rsidR="00EE18E2" w:rsidRDefault="00EE18E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0002C"/>
    <w:multiLevelType w:val="hybridMultilevel"/>
    <w:tmpl w:val="E8E40004"/>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F7F2FE9"/>
    <w:multiLevelType w:val="hybridMultilevel"/>
    <w:tmpl w:val="424E1BDC"/>
    <w:lvl w:ilvl="0" w:tplc="40C66FE0">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45EA0"/>
    <w:multiLevelType w:val="hybridMultilevel"/>
    <w:tmpl w:val="D4B6C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4089A"/>
    <w:rsid w:val="0004582A"/>
    <w:rsid w:val="0008231C"/>
    <w:rsid w:val="00085F9B"/>
    <w:rsid w:val="00092135"/>
    <w:rsid w:val="000B4BD0"/>
    <w:rsid w:val="000C2649"/>
    <w:rsid w:val="00126800"/>
    <w:rsid w:val="0014289C"/>
    <w:rsid w:val="001678E8"/>
    <w:rsid w:val="001915B4"/>
    <w:rsid w:val="001A238B"/>
    <w:rsid w:val="001B2242"/>
    <w:rsid w:val="001B4E9F"/>
    <w:rsid w:val="001C0CC0"/>
    <w:rsid w:val="001D3B68"/>
    <w:rsid w:val="002113BD"/>
    <w:rsid w:val="00225D75"/>
    <w:rsid w:val="002444BB"/>
    <w:rsid w:val="002545D3"/>
    <w:rsid w:val="00285A4C"/>
    <w:rsid w:val="002A7089"/>
    <w:rsid w:val="002B2F98"/>
    <w:rsid w:val="002C6057"/>
    <w:rsid w:val="002E2B4D"/>
    <w:rsid w:val="00305238"/>
    <w:rsid w:val="00320363"/>
    <w:rsid w:val="003251CE"/>
    <w:rsid w:val="00337321"/>
    <w:rsid w:val="00363D17"/>
    <w:rsid w:val="0036676D"/>
    <w:rsid w:val="00381B69"/>
    <w:rsid w:val="0039133B"/>
    <w:rsid w:val="003B55E1"/>
    <w:rsid w:val="003D27BE"/>
    <w:rsid w:val="003D7E5C"/>
    <w:rsid w:val="003E7A73"/>
    <w:rsid w:val="004161C0"/>
    <w:rsid w:val="0044667D"/>
    <w:rsid w:val="0047010E"/>
    <w:rsid w:val="00491490"/>
    <w:rsid w:val="004938FF"/>
    <w:rsid w:val="00494494"/>
    <w:rsid w:val="004969FA"/>
    <w:rsid w:val="004A4A35"/>
    <w:rsid w:val="004A5A25"/>
    <w:rsid w:val="004C2C85"/>
    <w:rsid w:val="004C7305"/>
    <w:rsid w:val="004F6306"/>
    <w:rsid w:val="0050678D"/>
    <w:rsid w:val="00521CF3"/>
    <w:rsid w:val="00527104"/>
    <w:rsid w:val="005538DF"/>
    <w:rsid w:val="00564DEE"/>
    <w:rsid w:val="0057441E"/>
    <w:rsid w:val="00591652"/>
    <w:rsid w:val="005D6D05"/>
    <w:rsid w:val="005E5616"/>
    <w:rsid w:val="005F689D"/>
    <w:rsid w:val="005F7FB5"/>
    <w:rsid w:val="00602967"/>
    <w:rsid w:val="00606F11"/>
    <w:rsid w:val="006617C4"/>
    <w:rsid w:val="00670092"/>
    <w:rsid w:val="00671910"/>
    <w:rsid w:val="00692976"/>
    <w:rsid w:val="006A044A"/>
    <w:rsid w:val="006A70B5"/>
    <w:rsid w:val="00711D4B"/>
    <w:rsid w:val="00712CAA"/>
    <w:rsid w:val="00716A8B"/>
    <w:rsid w:val="00744A45"/>
    <w:rsid w:val="00754C6D"/>
    <w:rsid w:val="00755096"/>
    <w:rsid w:val="0079630C"/>
    <w:rsid w:val="007A0C71"/>
    <w:rsid w:val="007A34A3"/>
    <w:rsid w:val="007C2954"/>
    <w:rsid w:val="007D1B64"/>
    <w:rsid w:val="007D4F70"/>
    <w:rsid w:val="007E7CAB"/>
    <w:rsid w:val="00837B12"/>
    <w:rsid w:val="00841282"/>
    <w:rsid w:val="00857EFC"/>
    <w:rsid w:val="00871301"/>
    <w:rsid w:val="008765C5"/>
    <w:rsid w:val="00882652"/>
    <w:rsid w:val="008A04F9"/>
    <w:rsid w:val="008A2306"/>
    <w:rsid w:val="008B2BF3"/>
    <w:rsid w:val="008B314B"/>
    <w:rsid w:val="008C00D3"/>
    <w:rsid w:val="008C574B"/>
    <w:rsid w:val="008D275D"/>
    <w:rsid w:val="00911A60"/>
    <w:rsid w:val="00917386"/>
    <w:rsid w:val="0094126A"/>
    <w:rsid w:val="00951C86"/>
    <w:rsid w:val="00961F7C"/>
    <w:rsid w:val="0098602A"/>
    <w:rsid w:val="00987224"/>
    <w:rsid w:val="00991528"/>
    <w:rsid w:val="00993943"/>
    <w:rsid w:val="009A5430"/>
    <w:rsid w:val="009C15C4"/>
    <w:rsid w:val="009D0347"/>
    <w:rsid w:val="009E4291"/>
    <w:rsid w:val="009F46C9"/>
    <w:rsid w:val="009F53F9"/>
    <w:rsid w:val="00A05391"/>
    <w:rsid w:val="00A27FB9"/>
    <w:rsid w:val="00A317A9"/>
    <w:rsid w:val="00A41149"/>
    <w:rsid w:val="00A746E8"/>
    <w:rsid w:val="00A74BBF"/>
    <w:rsid w:val="00A87913"/>
    <w:rsid w:val="00A90962"/>
    <w:rsid w:val="00AB5D01"/>
    <w:rsid w:val="00AB7011"/>
    <w:rsid w:val="00AC3384"/>
    <w:rsid w:val="00AF33D2"/>
    <w:rsid w:val="00B16D95"/>
    <w:rsid w:val="00B20316"/>
    <w:rsid w:val="00B22AA2"/>
    <w:rsid w:val="00B34E3C"/>
    <w:rsid w:val="00B35290"/>
    <w:rsid w:val="00B62597"/>
    <w:rsid w:val="00B76D5E"/>
    <w:rsid w:val="00BA6146"/>
    <w:rsid w:val="00BB531B"/>
    <w:rsid w:val="00BB55F8"/>
    <w:rsid w:val="00BD0447"/>
    <w:rsid w:val="00BD2F61"/>
    <w:rsid w:val="00BE051A"/>
    <w:rsid w:val="00BF0DBA"/>
    <w:rsid w:val="00BF331B"/>
    <w:rsid w:val="00BF4BBD"/>
    <w:rsid w:val="00C439EC"/>
    <w:rsid w:val="00C5307B"/>
    <w:rsid w:val="00C72168"/>
    <w:rsid w:val="00C757F4"/>
    <w:rsid w:val="00C82D7F"/>
    <w:rsid w:val="00CA06F3"/>
    <w:rsid w:val="00CA359C"/>
    <w:rsid w:val="00CA49B9"/>
    <w:rsid w:val="00CB19DE"/>
    <w:rsid w:val="00CB3CEE"/>
    <w:rsid w:val="00CB475B"/>
    <w:rsid w:val="00CC1B47"/>
    <w:rsid w:val="00CD0D79"/>
    <w:rsid w:val="00CE4C6A"/>
    <w:rsid w:val="00CF60CB"/>
    <w:rsid w:val="00D00388"/>
    <w:rsid w:val="00D1150A"/>
    <w:rsid w:val="00D136EA"/>
    <w:rsid w:val="00D17D34"/>
    <w:rsid w:val="00D251ED"/>
    <w:rsid w:val="00D56FBC"/>
    <w:rsid w:val="00D955E6"/>
    <w:rsid w:val="00D95949"/>
    <w:rsid w:val="00DA55D1"/>
    <w:rsid w:val="00DA6C1F"/>
    <w:rsid w:val="00DB29E9"/>
    <w:rsid w:val="00DB63A2"/>
    <w:rsid w:val="00DC1A89"/>
    <w:rsid w:val="00DD13ED"/>
    <w:rsid w:val="00DE34CF"/>
    <w:rsid w:val="00DE37FE"/>
    <w:rsid w:val="00E01F6E"/>
    <w:rsid w:val="00E221B2"/>
    <w:rsid w:val="00E3049C"/>
    <w:rsid w:val="00E32B6B"/>
    <w:rsid w:val="00E55E84"/>
    <w:rsid w:val="00E90D43"/>
    <w:rsid w:val="00E91753"/>
    <w:rsid w:val="00EB68B0"/>
    <w:rsid w:val="00EC6DDC"/>
    <w:rsid w:val="00EE18E2"/>
    <w:rsid w:val="00EF31A1"/>
    <w:rsid w:val="00F07DEA"/>
    <w:rsid w:val="00F4190F"/>
    <w:rsid w:val="00F43AF6"/>
    <w:rsid w:val="00F64D15"/>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99F142"/>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721828833">
      <w:bodyDiv w:val="1"/>
      <w:marLeft w:val="0"/>
      <w:marRight w:val="0"/>
      <w:marTop w:val="0"/>
      <w:marBottom w:val="0"/>
      <w:divBdr>
        <w:top w:val="none" w:sz="0" w:space="0" w:color="auto"/>
        <w:left w:val="none" w:sz="0" w:space="0" w:color="auto"/>
        <w:bottom w:val="none" w:sz="0" w:space="0" w:color="auto"/>
        <w:right w:val="none" w:sz="0" w:space="0" w:color="auto"/>
      </w:divBdr>
    </w:div>
    <w:div w:id="749697081">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19511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svc@pjm.com" TargetMode="External"/><Relationship Id="rId13" Type="http://schemas.openxmlformats.org/officeDocument/2006/relationships/hyperlink" Target="https://learn.pj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jm.com/en/about-pjm/who-we-are/contact-us" TargetMode="Externa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sionline.com/wp-content/uploads/psi-services-covid-19-faq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sionline.com/closures" TargetMode="External"/><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Phillips, Darlene J.</cp:lastModifiedBy>
  <cp:revision>3</cp:revision>
  <cp:lastPrinted>2015-02-05T19:57:00Z</cp:lastPrinted>
  <dcterms:created xsi:type="dcterms:W3CDTF">2020-05-07T20:14:00Z</dcterms:created>
  <dcterms:modified xsi:type="dcterms:W3CDTF">2020-05-07T20:15:00Z</dcterms:modified>
</cp:coreProperties>
</file>