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7E3E5B61" w14:textId="77777777">
      <w:pPr>
        <w:pStyle w:val="MeetingDetails"/>
      </w:pPr>
      <w:r>
        <w:t xml:space="preserve">Markets &amp; Reliability Committee </w:t>
      </w:r>
    </w:p>
    <w:p w:rsidR="00B62597" w:rsidRPr="00B62597" w:rsidP="00755096" w14:paraId="394497D8" w14:textId="77777777">
      <w:pPr>
        <w:pStyle w:val="MeetingDetails"/>
      </w:pPr>
      <w:r>
        <w:t>PJM Conference and Training Center / We</w:t>
      </w:r>
      <w:bookmarkStart w:id="0" w:name="_GoBack"/>
      <w:bookmarkEnd w:id="0"/>
      <w:r>
        <w:t>bEx</w:t>
      </w:r>
    </w:p>
    <w:p w:rsidR="00B62597" w:rsidRPr="00DA1A8A" w:rsidP="00755096" w14:paraId="1781F9D6" w14:textId="05C51DDD">
      <w:pPr>
        <w:pStyle w:val="MeetingDetails"/>
      </w:pPr>
      <w:r>
        <w:t xml:space="preserve">September 21, </w:t>
      </w:r>
      <w:r w:rsidRPr="00DA1A8A" w:rsidR="000D654E">
        <w:t>202</w:t>
      </w:r>
      <w:r w:rsidRPr="00DA1A8A" w:rsidR="00670667">
        <w:t>2</w:t>
      </w:r>
    </w:p>
    <w:p w:rsidR="00B62597" w:rsidP="00755096" w14:paraId="705A3B57" w14:textId="184392B7">
      <w:pPr>
        <w:pStyle w:val="MeetingDetails"/>
      </w:pPr>
      <w:r w:rsidRPr="00DA1A8A">
        <w:t>9:00 a.m</w:t>
      </w:r>
      <w:r w:rsidRPr="00DA1A8A" w:rsidR="00755096">
        <w:t>.</w:t>
      </w:r>
      <w:r w:rsidRPr="00DA1A8A">
        <w:t xml:space="preserve"> –</w:t>
      </w:r>
      <w:r w:rsidR="00F22A03">
        <w:t xml:space="preserve"> </w:t>
      </w:r>
      <w:r w:rsidRPr="00265236" w:rsidR="00463362">
        <w:rPr>
          <w:color w:val="FF0000"/>
        </w:rPr>
        <w:t>12:</w:t>
      </w:r>
      <w:r w:rsidRPr="00265236" w:rsidR="00265236">
        <w:rPr>
          <w:color w:val="FF0000"/>
        </w:rPr>
        <w:t>10</w:t>
      </w:r>
      <w:r w:rsidRPr="00265236" w:rsidR="000F1862">
        <w:rPr>
          <w:color w:val="FF0000"/>
        </w:rPr>
        <w:t xml:space="preserve"> </w:t>
      </w:r>
      <w:r w:rsidRPr="000F1862" w:rsidR="000F1862">
        <w:t>p</w:t>
      </w:r>
      <w:r w:rsidRPr="000F1862" w:rsidR="001665BE">
        <w:t>.m</w:t>
      </w:r>
      <w:r w:rsidRPr="000F1862" w:rsidR="007B3881">
        <w:t>.</w:t>
      </w:r>
      <w:r w:rsidRPr="00DA1A8A">
        <w:t xml:space="preserve"> </w:t>
      </w:r>
      <w:r w:rsidRPr="00DA1A8A" w:rsidR="0088561C">
        <w:t>EPT</w:t>
      </w:r>
    </w:p>
    <w:p w:rsidR="008E1149" w:rsidRPr="003D5D3D" w:rsidP="008E1149" w14:paraId="50A36613"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278FCF47" w14:textId="77777777">
      <w:pPr>
        <w:pStyle w:val="PrimaryHeading"/>
        <w:rPr>
          <w:caps/>
        </w:rPr>
      </w:pPr>
      <w:bookmarkStart w:id="1" w:name="OLE_LINK5"/>
      <w:bookmarkStart w:id="2" w:name="OLE_LINK3"/>
      <w:r>
        <w:t>Administration (</w:t>
      </w:r>
      <w:r w:rsidR="008E1149">
        <w:t>9</w:t>
      </w:r>
      <w:r>
        <w:t>:</w:t>
      </w:r>
      <w:r w:rsidR="008E1149">
        <w:t>00-9</w:t>
      </w:r>
      <w:r w:rsidR="005C2B8F">
        <w:t>:0</w:t>
      </w:r>
      <w:r w:rsidR="00A0600B">
        <w:t>5</w:t>
      </w:r>
      <w:r w:rsidRPr="00B62597">
        <w:t>)</w:t>
      </w:r>
    </w:p>
    <w:bookmarkEnd w:id="1"/>
    <w:bookmarkEnd w:id="2"/>
    <w:p w:rsidR="00386011" w:rsidP="008E1149" w14:paraId="530FB19B" w14:textId="77777777">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1C6209">
        <w:rPr>
          <w:b w:val="0"/>
        </w:rPr>
        <w:t>Dave Anders</w:t>
      </w:r>
      <w:r w:rsidRPr="008E1149">
        <w:rPr>
          <w:b w:val="0"/>
        </w:rPr>
        <w:t xml:space="preserve"> </w:t>
      </w:r>
    </w:p>
    <w:p w:rsidR="008E1149" w:rsidRPr="00DB29E9" w:rsidP="008E1149" w14:paraId="1C1D66D8" w14:textId="77777777">
      <w:pPr>
        <w:pStyle w:val="PrimaryHeading"/>
        <w:spacing w:before="120" w:after="200"/>
      </w:pPr>
      <w:r>
        <w:t>Consent Agenda (9:05-9:10)</w:t>
      </w:r>
    </w:p>
    <w:p w:rsidR="008E1149" w:rsidRPr="00D54FA8" w:rsidP="00F339E5" w14:paraId="2EFF36A6" w14:textId="0D306B65">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F22A03">
        <w:rPr>
          <w:szCs w:val="24"/>
        </w:rPr>
        <w:t>August 24</w:t>
      </w:r>
      <w:r w:rsidR="00620040">
        <w:rPr>
          <w:szCs w:val="24"/>
        </w:rPr>
        <w:t xml:space="preserve">, </w:t>
      </w:r>
      <w:r w:rsidRPr="00E01E4B">
        <w:rPr>
          <w:szCs w:val="24"/>
        </w:rPr>
        <w:t>202</w:t>
      </w:r>
      <w:r w:rsidR="009C616D">
        <w:rPr>
          <w:szCs w:val="24"/>
        </w:rPr>
        <w:t>2</w:t>
      </w:r>
      <w:r w:rsidRPr="00E01E4B">
        <w:rPr>
          <w:szCs w:val="24"/>
        </w:rPr>
        <w:t xml:space="preserve"> meeting of the Markets and Reliability Committee (MRC).</w:t>
      </w:r>
    </w:p>
    <w:p w:rsidR="00816D77" w:rsidP="00816D77" w14:paraId="632060D7" w14:textId="678F9EE3">
      <w:pPr>
        <w:pStyle w:val="ListSubhead1"/>
        <w:numPr>
          <w:ilvl w:val="0"/>
          <w:numId w:val="3"/>
        </w:numPr>
        <w:spacing w:before="120" w:after="0"/>
        <w:rPr>
          <w:b w:val="0"/>
          <w:bCs/>
        </w:rPr>
      </w:pPr>
      <w:r w:rsidRPr="00816D77">
        <w:rPr>
          <w:bCs/>
          <w:u w:val="single"/>
        </w:rPr>
        <w:t>Endorse</w:t>
      </w:r>
      <w:r w:rsidRPr="00816D77">
        <w:rPr>
          <w:b w:val="0"/>
          <w:bCs/>
        </w:rPr>
        <w:t xml:space="preserve"> proposed revisions to Manual 10: Pre-Scheduling Operations, Manual 12: Balancing Operations, and Manual 13: Emergency Operations to address the Reserve Price Formation implementation.</w:t>
      </w:r>
    </w:p>
    <w:p w:rsidR="00816D77" w:rsidP="00816D77" w14:paraId="73A58536" w14:textId="77777777">
      <w:pPr>
        <w:pStyle w:val="SecondaryHeading-Numbered"/>
        <w:ind w:left="720"/>
      </w:pPr>
      <w:hyperlink r:id="rId5" w:history="1">
        <w:r w:rsidRPr="00760940">
          <w:rPr>
            <w:rStyle w:val="Hyperlink"/>
          </w:rPr>
          <w:t>Issue Tracking: Energy Price Formation</w:t>
        </w:r>
      </w:hyperlink>
    </w:p>
    <w:p w:rsidR="00025895" w:rsidRPr="00816D77" w:rsidP="00025895" w14:paraId="030AE33A" w14:textId="669BF34B">
      <w:pPr>
        <w:pStyle w:val="ListSubhead1"/>
        <w:numPr>
          <w:ilvl w:val="0"/>
          <w:numId w:val="3"/>
        </w:numPr>
        <w:spacing w:before="120"/>
        <w:rPr>
          <w:b w:val="0"/>
          <w:bCs/>
        </w:rPr>
      </w:pPr>
      <w:r w:rsidRPr="00025895">
        <w:rPr>
          <w:bCs/>
          <w:u w:val="single"/>
        </w:rPr>
        <w:t>Endorse</w:t>
      </w:r>
      <w:r w:rsidRPr="000807D1">
        <w:rPr>
          <w:b w:val="0"/>
          <w:bCs/>
        </w:rPr>
        <w:t xml:space="preserve"> proposed revisions to Manual 14D: Generator Operational Requirements and Manual 13: Emergency Operation as associated with NERC standards EOP-011 – Emergency Preparedness and Operations, IRO-010 – Reliability Coordinator Data Specification and Collection, and TOP-003 – Operational Reliability Data will be performed</w:t>
      </w:r>
      <w:r w:rsidRPr="000807D1">
        <w:rPr>
          <w:b w:val="0"/>
        </w:rPr>
        <w:t>.</w:t>
      </w:r>
    </w:p>
    <w:p w:rsidR="00816D77" w:rsidRPr="00816D77" w:rsidP="003608A5" w14:paraId="5443A787" w14:textId="383B6B16">
      <w:pPr>
        <w:pStyle w:val="SecondaryHeading-Numbered"/>
        <w:numPr>
          <w:ilvl w:val="0"/>
          <w:numId w:val="3"/>
        </w:numPr>
        <w:spacing w:before="120" w:after="0"/>
        <w:rPr>
          <w:b/>
        </w:rPr>
      </w:pPr>
      <w:r w:rsidRPr="00816D77">
        <w:rPr>
          <w:b/>
          <w:bCs/>
          <w:u w:val="single"/>
        </w:rPr>
        <w:t>Endorse</w:t>
      </w:r>
      <w:r w:rsidRPr="00816D77">
        <w:rPr>
          <w:b/>
          <w:bCs/>
        </w:rPr>
        <w:t xml:space="preserve"> </w:t>
      </w:r>
      <w:r w:rsidRPr="00816D77">
        <w:rPr>
          <w:bCs/>
        </w:rPr>
        <w:t>proposed revisions to Manual 15: Cost Development Guidelines to address the Reserve Price Formation implementation and to address changes resulting from the Manual’s periodic review process.</w:t>
      </w:r>
      <w:r>
        <w:rPr>
          <w:b/>
          <w:bCs/>
        </w:rPr>
        <w:t xml:space="preserve">  </w:t>
      </w:r>
      <w:r w:rsidRPr="00816D77">
        <w:rPr>
          <w:b/>
        </w:rPr>
        <w:t>Same day endorsement may be sought at the MRC and MC meetings.</w:t>
      </w:r>
    </w:p>
    <w:p w:rsidR="00816D77" w:rsidP="00816D77" w14:paraId="10167FA8" w14:textId="77777777">
      <w:pPr>
        <w:pStyle w:val="SecondaryHeading-Numbered"/>
        <w:ind w:left="720"/>
      </w:pPr>
      <w:hyperlink r:id="rId5" w:history="1">
        <w:r w:rsidRPr="00760940">
          <w:rPr>
            <w:rStyle w:val="Hyperlink"/>
          </w:rPr>
          <w:t>Issue Tracking: Energy Price Formation</w:t>
        </w:r>
      </w:hyperlink>
    </w:p>
    <w:p w:rsidR="00463362" w:rsidRPr="00463362" w:rsidP="00463362" w14:paraId="72AAC5C7" w14:textId="46208921">
      <w:pPr>
        <w:pStyle w:val="SecondaryHeading-Numbered"/>
        <w:numPr>
          <w:ilvl w:val="0"/>
          <w:numId w:val="3"/>
        </w:numPr>
        <w:spacing w:before="120" w:after="0"/>
        <w:rPr>
          <w:bCs/>
        </w:rPr>
      </w:pPr>
      <w:r w:rsidRPr="00463362">
        <w:rPr>
          <w:b/>
          <w:bCs/>
          <w:u w:val="single"/>
        </w:rPr>
        <w:t>Endorse</w:t>
      </w:r>
      <w:r w:rsidRPr="00463362">
        <w:rPr>
          <w:bCs/>
        </w:rPr>
        <w:t xml:space="preserve"> conforming revisions to Manual 10: Pre-Scheduling Operations, Manual 14D: Generator Operational Requirements, and Manual 18: PJM Capacity Market to support the recent hybrid resources FER</w:t>
      </w:r>
      <w:r>
        <w:rPr>
          <w:bCs/>
        </w:rPr>
        <w:t>C filing (Docket No. ER22-1420)</w:t>
      </w:r>
      <w:r w:rsidRPr="00463362">
        <w:rPr>
          <w:bCs/>
        </w:rPr>
        <w:t>.</w:t>
      </w:r>
    </w:p>
    <w:p w:rsidR="00463362" w:rsidRPr="005709DF" w:rsidP="00463362" w14:paraId="1C725E41" w14:textId="77777777">
      <w:pPr>
        <w:pStyle w:val="ListSubhead1"/>
        <w:numPr>
          <w:ilvl w:val="0"/>
          <w:numId w:val="0"/>
        </w:numPr>
        <w:ind w:left="720"/>
        <w:rPr>
          <w:b w:val="0"/>
        </w:rPr>
      </w:pPr>
      <w:hyperlink r:id="rId6" w:history="1">
        <w:r>
          <w:rPr>
            <w:rStyle w:val="Hyperlink"/>
            <w:b w:val="0"/>
          </w:rPr>
          <w:t>Issue Tracking: Solar-Battery Hybrid Resources</w:t>
        </w:r>
      </w:hyperlink>
    </w:p>
    <w:p w:rsidR="00816D77" w:rsidRPr="00863F40" w:rsidP="00816D77" w14:paraId="4CB95E74" w14:textId="1C857F65">
      <w:pPr>
        <w:pStyle w:val="SecondaryHeading-Numbered"/>
        <w:numPr>
          <w:ilvl w:val="0"/>
          <w:numId w:val="3"/>
        </w:numPr>
        <w:spacing w:before="120"/>
        <w:rPr>
          <w:u w:val="single"/>
        </w:rPr>
      </w:pPr>
      <w:r w:rsidRPr="00025895">
        <w:rPr>
          <w:b/>
          <w:u w:val="single"/>
        </w:rPr>
        <w:t>Endorse</w:t>
      </w:r>
      <w:r>
        <w:t xml:space="preserve"> proposed revisions to Manual 18: PJM Capacity Market and Manual 18B: Energy Efficiency Measurement &amp; Verification resulting from the periodic review process. </w:t>
      </w:r>
    </w:p>
    <w:p w:rsidR="00863F40" w:rsidRPr="00470B6B" w:rsidP="00863F40" w14:paraId="4B9FF3E0" w14:textId="77777777">
      <w:pPr>
        <w:pStyle w:val="SecondaryHeading-Numbered"/>
        <w:numPr>
          <w:ilvl w:val="0"/>
          <w:numId w:val="3"/>
        </w:numPr>
        <w:spacing w:before="120" w:after="0"/>
      </w:pPr>
      <w:r w:rsidRPr="00470B6B">
        <w:rPr>
          <w:b/>
          <w:u w:val="single"/>
        </w:rPr>
        <w:t>Endorse</w:t>
      </w:r>
      <w:r w:rsidRPr="00470B6B">
        <w:t xml:space="preserve"> proposed revisions to Manual 27: Open Access Transmission Tariff Accounting, Manual 28: Operating Agreement Accounting, and Manual 29: Billing to address the Reserve Price Formation implementation. </w:t>
      </w:r>
    </w:p>
    <w:p w:rsidR="00863F40" w:rsidRPr="00863F40" w:rsidP="00863F40" w14:paraId="48750382" w14:textId="781705D8">
      <w:pPr>
        <w:pStyle w:val="SecondaryHeading-Numbered"/>
        <w:ind w:left="720"/>
      </w:pPr>
      <w:hyperlink r:id="rId5" w:history="1">
        <w:r w:rsidRPr="00470B6B">
          <w:rPr>
            <w:rStyle w:val="Hyperlink"/>
          </w:rPr>
          <w:t>Issue Tracking: Energy Price Formation</w:t>
        </w:r>
      </w:hyperlink>
    </w:p>
    <w:p w:rsidR="00E15F1C" w:rsidRPr="00880772" w:rsidP="00E15F1C" w14:paraId="0C35E595" w14:textId="1E056A57">
      <w:pPr>
        <w:pStyle w:val="PrimaryHeading"/>
      </w:pPr>
      <w:r>
        <w:t>Endors</w:t>
      </w:r>
      <w:r w:rsidR="00632525">
        <w:t>ements</w:t>
      </w:r>
      <w:r w:rsidR="001F3F9F">
        <w:t xml:space="preserve"> (</w:t>
      </w:r>
      <w:r w:rsidR="00463362">
        <w:t>9:10-10:1</w:t>
      </w:r>
      <w:r w:rsidR="00F20B0E">
        <w:t>5</w:t>
      </w:r>
      <w:r w:rsidR="00681CF5">
        <w:t>)</w:t>
      </w:r>
    </w:p>
    <w:p w:rsidR="00863F40" w:rsidRPr="000F1862" w:rsidP="00863F40" w14:paraId="7770F8C1" w14:textId="0177AD10">
      <w:pPr>
        <w:pStyle w:val="SecondaryHeading-Numbered"/>
        <w:numPr>
          <w:ilvl w:val="0"/>
          <w:numId w:val="4"/>
        </w:numPr>
        <w:spacing w:before="120"/>
        <w:rPr>
          <w:u w:val="single"/>
        </w:rPr>
      </w:pPr>
      <w:r w:rsidRPr="000F1862">
        <w:rPr>
          <w:u w:val="single"/>
        </w:rPr>
        <w:t>Reserve Price Formation Manual Revisions (</w:t>
      </w:r>
      <w:r w:rsidR="00F20B0E">
        <w:rPr>
          <w:u w:val="single"/>
        </w:rPr>
        <w:t>9:</w:t>
      </w:r>
      <w:r w:rsidR="00463362">
        <w:rPr>
          <w:u w:val="single"/>
        </w:rPr>
        <w:t>10-9:3</w:t>
      </w:r>
      <w:r w:rsidR="00F20B0E">
        <w:rPr>
          <w:u w:val="single"/>
        </w:rPr>
        <w:t>0</w:t>
      </w:r>
      <w:r w:rsidRPr="000F1862">
        <w:rPr>
          <w:u w:val="single"/>
        </w:rPr>
        <w:t xml:space="preserve">) </w:t>
      </w:r>
    </w:p>
    <w:p w:rsidR="00463362" w:rsidRPr="00463362" w:rsidP="00463362" w14:paraId="19DCBBBD" w14:textId="6F5FE073">
      <w:pPr>
        <w:pStyle w:val="SecondaryHeading-Numbered"/>
        <w:numPr>
          <w:ilvl w:val="0"/>
          <w:numId w:val="27"/>
        </w:numPr>
        <w:spacing w:before="120" w:after="0"/>
        <w:rPr>
          <w:b/>
        </w:rPr>
      </w:pPr>
      <w:r w:rsidRPr="000F1862">
        <w:t xml:space="preserve">Damon Fereshetian and Michael Olaleye will review proposed revisions to Manual 11: Energy &amp; Ancillary Services Market Operations to address the Reserve Price Formation implementation. </w:t>
      </w:r>
    </w:p>
    <w:p w:rsidR="00463362" w:rsidRPr="00463362" w:rsidP="00463362" w14:paraId="4C3293F6" w14:textId="0ED6CCFB">
      <w:pPr>
        <w:pStyle w:val="SecondaryHeading-Numbered"/>
        <w:numPr>
          <w:ilvl w:val="0"/>
          <w:numId w:val="27"/>
        </w:numPr>
        <w:spacing w:before="120" w:after="0"/>
        <w:rPr>
          <w:b/>
        </w:rPr>
      </w:pPr>
      <w:r>
        <w:t xml:space="preserve">Joe Bowring, IMM, will provide perspectives on Manual 11 revisions. </w:t>
      </w:r>
    </w:p>
    <w:p w:rsidR="00863F40" w:rsidRPr="000F1862" w:rsidP="00463362" w14:paraId="440406B7" w14:textId="7E4E388F">
      <w:pPr>
        <w:pStyle w:val="SecondaryHeading-Numbered"/>
        <w:spacing w:before="120" w:after="0"/>
        <w:ind w:left="360"/>
        <w:rPr>
          <w:b/>
        </w:rPr>
      </w:pPr>
      <w:r w:rsidRPr="000F1862">
        <w:rPr>
          <w:b/>
        </w:rPr>
        <w:t xml:space="preserve">The committee will be asked to endorse the proposed Manual revisions.  </w:t>
      </w:r>
    </w:p>
    <w:p w:rsidR="00863F40" w:rsidRPr="003608A5" w:rsidP="00863F40" w14:paraId="69826508" w14:textId="77777777">
      <w:pPr>
        <w:pStyle w:val="SecondaryHeading-Numbered"/>
        <w:ind w:left="360"/>
      </w:pPr>
      <w:hyperlink r:id="rId5" w:history="1">
        <w:r w:rsidRPr="000F1862">
          <w:rPr>
            <w:rStyle w:val="Hyperlink"/>
          </w:rPr>
          <w:t>Issue Tracking: Energy Price Formation</w:t>
        </w:r>
      </w:hyperlink>
    </w:p>
    <w:p w:rsidR="00816D77" w:rsidRPr="00DA1A8A" w:rsidP="00816D77" w14:paraId="30292557" w14:textId="1DA9868B">
      <w:pPr>
        <w:pStyle w:val="SecondaryHeading-Numbered"/>
        <w:numPr>
          <w:ilvl w:val="0"/>
          <w:numId w:val="4"/>
        </w:numPr>
        <w:spacing w:before="120"/>
        <w:rPr>
          <w:u w:val="single"/>
        </w:rPr>
      </w:pPr>
      <w:r w:rsidRPr="00DA1A8A">
        <w:rPr>
          <w:u w:val="single"/>
        </w:rPr>
        <w:t>Bankruptcy Protections (</w:t>
      </w:r>
      <w:r w:rsidR="00463362">
        <w:rPr>
          <w:u w:val="single"/>
        </w:rPr>
        <w:t>9:3</w:t>
      </w:r>
      <w:r w:rsidR="00F20B0E">
        <w:rPr>
          <w:u w:val="single"/>
        </w:rPr>
        <w:t>0-9:</w:t>
      </w:r>
      <w:r w:rsidR="00463362">
        <w:rPr>
          <w:u w:val="single"/>
        </w:rPr>
        <w:t>4</w:t>
      </w:r>
      <w:r w:rsidR="00F20B0E">
        <w:rPr>
          <w:u w:val="single"/>
        </w:rPr>
        <w:t>5</w:t>
      </w:r>
      <w:r w:rsidRPr="00DA1A8A">
        <w:rPr>
          <w:u w:val="single"/>
        </w:rPr>
        <w:t xml:space="preserve">) </w:t>
      </w:r>
    </w:p>
    <w:p w:rsidR="00816D77" w:rsidP="00816D77" w14:paraId="358A5A37" w14:textId="45B52680">
      <w:pPr>
        <w:pStyle w:val="SecondaryHeading-Numbered"/>
        <w:spacing w:before="120" w:after="0"/>
        <w:ind w:left="360"/>
      </w:pPr>
      <w:r>
        <w:t xml:space="preserve">Eric Scherling will review a solution package and corresponding Tariff revisions addressing bankruptcy protections. </w:t>
      </w:r>
      <w:r w:rsidRPr="00816D77">
        <w:rPr>
          <w:b/>
        </w:rPr>
        <w:t>The committee will be asked to endorse the proposed solution and corresponding Tariff revisions.</w:t>
      </w:r>
    </w:p>
    <w:p w:rsidR="00816D77" w:rsidP="00816D77" w14:paraId="17B3C121" w14:textId="77777777">
      <w:pPr>
        <w:pStyle w:val="SecondaryHeading-Numbered"/>
        <w:ind w:left="360"/>
      </w:pPr>
      <w:hyperlink r:id="rId7" w:history="1">
        <w:r w:rsidRPr="00485C9F">
          <w:rPr>
            <w:rStyle w:val="Hyperlink"/>
          </w:rPr>
          <w:t>Issue Tracking: Bankruptcy Protections</w:t>
        </w:r>
      </w:hyperlink>
    </w:p>
    <w:p w:rsidR="00816D77" w:rsidP="00857B6E" w14:paraId="63C41170" w14:textId="20CED564">
      <w:pPr>
        <w:pStyle w:val="SecondaryHeading-Numbered"/>
        <w:numPr>
          <w:ilvl w:val="0"/>
          <w:numId w:val="4"/>
        </w:numPr>
        <w:spacing w:before="120"/>
        <w:rPr>
          <w:u w:val="single"/>
        </w:rPr>
      </w:pPr>
      <w:r>
        <w:rPr>
          <w:u w:val="single"/>
        </w:rPr>
        <w:t>Market Seller Offer Cap (</w:t>
      </w:r>
      <w:r w:rsidR="00F20B0E">
        <w:rPr>
          <w:u w:val="single"/>
        </w:rPr>
        <w:t>9:</w:t>
      </w:r>
      <w:r w:rsidR="00463362">
        <w:rPr>
          <w:u w:val="single"/>
        </w:rPr>
        <w:t>45</w:t>
      </w:r>
      <w:r w:rsidR="00F20B0E">
        <w:rPr>
          <w:u w:val="single"/>
        </w:rPr>
        <w:t>-10:</w:t>
      </w:r>
      <w:r w:rsidR="00463362">
        <w:rPr>
          <w:u w:val="single"/>
        </w:rPr>
        <w:t>1</w:t>
      </w:r>
      <w:r w:rsidR="00F20B0E">
        <w:rPr>
          <w:u w:val="single"/>
        </w:rPr>
        <w:t>5)</w:t>
      </w:r>
    </w:p>
    <w:p w:rsidR="00967E79" w:rsidRPr="00967E79" w:rsidP="00967E79" w14:paraId="370A556F" w14:textId="77777777">
      <w:pPr>
        <w:pStyle w:val="SecondaryHeading-Numbered"/>
        <w:numPr>
          <w:ilvl w:val="0"/>
          <w:numId w:val="23"/>
        </w:numPr>
        <w:spacing w:before="120" w:after="0"/>
        <w:rPr>
          <w:b/>
        </w:rPr>
      </w:pPr>
      <w:r>
        <w:t xml:space="preserve">Dave Anders will provide an update regarding Market Seller Offer Cap activities at the Resource Adequacy Senior Task Force (RASTF).  </w:t>
      </w:r>
    </w:p>
    <w:p w:rsidR="00967E79" w:rsidRPr="00967E79" w:rsidP="00967E79" w14:paraId="54076C12" w14:textId="77777777">
      <w:pPr>
        <w:pStyle w:val="SecondaryHeading-Numbered"/>
        <w:numPr>
          <w:ilvl w:val="0"/>
          <w:numId w:val="23"/>
        </w:numPr>
        <w:spacing w:before="120" w:after="0"/>
        <w:rPr>
          <w:b/>
        </w:rPr>
      </w:pPr>
      <w:r>
        <w:t xml:space="preserve">Pat Bruno will review PJM’s proposed solution as the Main Motion.  </w:t>
      </w:r>
    </w:p>
    <w:p w:rsidR="00967E79" w:rsidRPr="00967E79" w:rsidP="00967E79" w14:paraId="3431C8EE" w14:textId="54D9838B">
      <w:pPr>
        <w:pStyle w:val="SecondaryHeading-Numbered"/>
        <w:numPr>
          <w:ilvl w:val="0"/>
          <w:numId w:val="23"/>
        </w:numPr>
        <w:spacing w:before="120" w:after="0"/>
        <w:rPr>
          <w:b/>
        </w:rPr>
      </w:pPr>
      <w:r>
        <w:t>Tom Hoatson, LS Power, will review a proposed</w:t>
      </w:r>
      <w:r w:rsidR="00F10866">
        <w:t xml:space="preserve"> solution as the</w:t>
      </w:r>
      <w:r>
        <w:t xml:space="preserve"> Alternative Motion. </w:t>
      </w:r>
    </w:p>
    <w:p w:rsidR="00816D77" w:rsidRPr="00816D77" w:rsidP="00967E79" w14:paraId="73DDE52E" w14:textId="402AE9B2">
      <w:pPr>
        <w:pStyle w:val="SecondaryHeading-Numbered"/>
        <w:spacing w:before="120" w:after="0"/>
        <w:ind w:left="360"/>
        <w:rPr>
          <w:b/>
        </w:rPr>
      </w:pPr>
      <w:r w:rsidRPr="00816D77">
        <w:rPr>
          <w:b/>
        </w:rPr>
        <w:t>The committee will be asked to endorse a proposed solution</w:t>
      </w:r>
      <w:r w:rsidR="00EC3A51">
        <w:rPr>
          <w:b/>
        </w:rPr>
        <w:t xml:space="preserve"> and corresponding Tariff revisions</w:t>
      </w:r>
      <w:r w:rsidRPr="00816D77">
        <w:rPr>
          <w:b/>
        </w:rPr>
        <w:t xml:space="preserve">. </w:t>
      </w:r>
    </w:p>
    <w:p w:rsidR="00816D77" w:rsidP="00816D77" w14:paraId="22ADFA57" w14:textId="0634FE85">
      <w:pPr>
        <w:pStyle w:val="SecondaryHeading-Numbered"/>
        <w:ind w:left="360"/>
        <w:rPr>
          <w:rStyle w:val="Hyperlink"/>
        </w:rPr>
      </w:pPr>
      <w:hyperlink r:id="rId8" w:history="1">
        <w:r w:rsidRPr="00C161D2">
          <w:rPr>
            <w:rStyle w:val="Hyperlink"/>
          </w:rPr>
          <w:t>Issue Tracking: Capacity Market Reform</w:t>
        </w:r>
      </w:hyperlink>
    </w:p>
    <w:p w:rsidR="009F3385" w:rsidRPr="0076270B" w:rsidP="0076270B" w14:paraId="79E15F4B" w14:textId="06D74CBA">
      <w:pPr>
        <w:pStyle w:val="PrimaryHeading"/>
      </w:pPr>
      <w:r>
        <w:t xml:space="preserve">First </w:t>
      </w:r>
      <w:r w:rsidRPr="00FB3ECC">
        <w:t xml:space="preserve">Readings </w:t>
      </w:r>
      <w:r w:rsidRPr="006A67D1">
        <w:t>(</w:t>
      </w:r>
      <w:r w:rsidR="009136A5">
        <w:t>10:</w:t>
      </w:r>
      <w:r w:rsidR="00265236">
        <w:t>15-</w:t>
      </w:r>
      <w:r w:rsidRPr="00265236" w:rsidR="00265236">
        <w:rPr>
          <w:color w:val="FF0000"/>
        </w:rPr>
        <w:t>12:1</w:t>
      </w:r>
      <w:r w:rsidRPr="00265236" w:rsidR="009136A5">
        <w:rPr>
          <w:color w:val="FF0000"/>
        </w:rPr>
        <w:t>0</w:t>
      </w:r>
      <w:r w:rsidR="002637E3">
        <w:t>)</w:t>
      </w:r>
      <w:r w:rsidRPr="006A67D1">
        <w:t xml:space="preserve"> </w:t>
      </w:r>
    </w:p>
    <w:p w:rsidR="00857B6E" w:rsidRPr="00857B6E" w:rsidP="00857B6E" w14:paraId="2D0D34E2" w14:textId="3D4A9EBA">
      <w:pPr>
        <w:pStyle w:val="SecondaryHeading-Numbered"/>
        <w:numPr>
          <w:ilvl w:val="0"/>
          <w:numId w:val="4"/>
        </w:numPr>
        <w:spacing w:before="120"/>
        <w:rPr>
          <w:b/>
        </w:rPr>
      </w:pPr>
      <w:r w:rsidRPr="00A902FC">
        <w:rPr>
          <w:u w:val="single"/>
        </w:rPr>
        <w:t>202</w:t>
      </w:r>
      <w:r>
        <w:rPr>
          <w:u w:val="single"/>
        </w:rPr>
        <w:t>2</w:t>
      </w:r>
      <w:r w:rsidRPr="00A902FC">
        <w:rPr>
          <w:u w:val="single"/>
        </w:rPr>
        <w:t xml:space="preserve"> Installed Reserve Margin Study Results</w:t>
      </w:r>
      <w:r>
        <w:rPr>
          <w:u w:val="single"/>
        </w:rPr>
        <w:t xml:space="preserve"> (</w:t>
      </w:r>
      <w:r w:rsidR="000F1862">
        <w:rPr>
          <w:u w:val="single"/>
        </w:rPr>
        <w:t>10:</w:t>
      </w:r>
      <w:r w:rsidR="00463362">
        <w:rPr>
          <w:u w:val="single"/>
        </w:rPr>
        <w:t>15-10:3</w:t>
      </w:r>
      <w:r w:rsidR="00F20B0E">
        <w:rPr>
          <w:u w:val="single"/>
        </w:rPr>
        <w:t>0</w:t>
      </w:r>
      <w:r>
        <w:rPr>
          <w:u w:val="single"/>
        </w:rPr>
        <w:t>)</w:t>
      </w:r>
    </w:p>
    <w:p w:rsidR="00863F40" w:rsidRPr="008219A1" w:rsidP="00857B6E" w14:paraId="5391CCCD" w14:textId="5714265E">
      <w:pPr>
        <w:pStyle w:val="SecondaryHeading-Numbered"/>
        <w:spacing w:before="120"/>
        <w:ind w:left="360"/>
        <w:rPr>
          <w:b/>
        </w:rPr>
      </w:pPr>
      <w:r>
        <w:t xml:space="preserve">Patricio Rocha Garrido </w:t>
      </w:r>
      <w:r>
        <w:t>will review the 2022</w:t>
      </w:r>
      <w:r w:rsidRPr="008E6F11">
        <w:t xml:space="preserve"> Reserve </w:t>
      </w:r>
      <w:r>
        <w:t>Requirement Study results</w:t>
      </w:r>
      <w:r w:rsidRPr="008E6F11">
        <w:t xml:space="preserve"> (IRM</w:t>
      </w:r>
      <w:r>
        <w:t xml:space="preserve"> and FPR)</w:t>
      </w:r>
      <w:r w:rsidRPr="008E6F11">
        <w:t xml:space="preserve">.  The </w:t>
      </w:r>
      <w:r>
        <w:t>c</w:t>
      </w:r>
      <w:r w:rsidRPr="008E6F11">
        <w:t xml:space="preserve">ommittee </w:t>
      </w:r>
      <w:r>
        <w:t>will be asked</w:t>
      </w:r>
      <w:r w:rsidRPr="008E6F11">
        <w:t xml:space="preserve"> to endorse the study results at its next meeting. </w:t>
      </w:r>
    </w:p>
    <w:p w:rsidR="008219A1" w:rsidRPr="00857B6E" w:rsidP="00857B6E" w14:paraId="09A24A60" w14:textId="7BE08EFD">
      <w:pPr>
        <w:pStyle w:val="SecondaryHeading-Numbered"/>
        <w:numPr>
          <w:ilvl w:val="0"/>
          <w:numId w:val="4"/>
        </w:numPr>
        <w:spacing w:before="120"/>
        <w:rPr>
          <w:b/>
          <w:u w:val="single"/>
        </w:rPr>
      </w:pPr>
      <w:r w:rsidRPr="008219A1">
        <w:rPr>
          <w:u w:val="single"/>
        </w:rPr>
        <w:t>Fuel Requirements for Black Start Resources (</w:t>
      </w:r>
      <w:r w:rsidR="00463362">
        <w:rPr>
          <w:u w:val="single"/>
        </w:rPr>
        <w:t>10:3</w:t>
      </w:r>
      <w:r w:rsidR="00F20B0E">
        <w:rPr>
          <w:u w:val="single"/>
        </w:rPr>
        <w:t>0-</w:t>
      </w:r>
      <w:r w:rsidR="00463362">
        <w:rPr>
          <w:u w:val="single"/>
        </w:rPr>
        <w:t>10:55</w:t>
      </w:r>
      <w:r w:rsidRPr="008219A1">
        <w:rPr>
          <w:u w:val="single"/>
        </w:rPr>
        <w:t>)</w:t>
      </w:r>
    </w:p>
    <w:p w:rsidR="008219A1" w:rsidRPr="008219A1" w:rsidP="008219A1" w14:paraId="230F15FD" w14:textId="1DB84034">
      <w:pPr>
        <w:pStyle w:val="ListSubhead1"/>
        <w:numPr>
          <w:ilvl w:val="0"/>
          <w:numId w:val="0"/>
        </w:numPr>
        <w:ind w:left="360"/>
        <w:contextualSpacing/>
        <w:rPr>
          <w:rFonts w:cs="Calibri"/>
          <w:b w:val="0"/>
          <w:szCs w:val="24"/>
        </w:rPr>
      </w:pPr>
      <w:r>
        <w:rPr>
          <w:rFonts w:cs="Calibri"/>
          <w:b w:val="0"/>
          <w:szCs w:val="24"/>
        </w:rPr>
        <w:t xml:space="preserve">Janell Fabiano will provide background and an overview of the voting </w:t>
      </w:r>
      <w:r w:rsidR="004F2204">
        <w:rPr>
          <w:rFonts w:cs="Calibri"/>
          <w:b w:val="0"/>
          <w:szCs w:val="24"/>
        </w:rPr>
        <w:t>results</w:t>
      </w:r>
      <w:r>
        <w:rPr>
          <w:rFonts w:cs="Calibri"/>
          <w:b w:val="0"/>
          <w:szCs w:val="24"/>
        </w:rPr>
        <w:t xml:space="preserve"> for this issue. Dan Bennett will review the </w:t>
      </w:r>
      <w:r w:rsidR="00F10866">
        <w:rPr>
          <w:rFonts w:cs="Calibri"/>
          <w:b w:val="0"/>
          <w:szCs w:val="24"/>
        </w:rPr>
        <w:t>proposed solution</w:t>
      </w:r>
      <w:r w:rsidR="004F2204">
        <w:rPr>
          <w:rFonts w:cs="Calibri"/>
          <w:b w:val="0"/>
          <w:szCs w:val="24"/>
        </w:rPr>
        <w:t>.</w:t>
      </w:r>
      <w:r>
        <w:rPr>
          <w:rFonts w:cs="Calibri"/>
          <w:b w:val="0"/>
          <w:szCs w:val="24"/>
        </w:rPr>
        <w:t xml:space="preserve"> </w:t>
      </w:r>
      <w:r w:rsidRPr="008219A1">
        <w:rPr>
          <w:rFonts w:cs="Calibri"/>
          <w:b w:val="0"/>
          <w:szCs w:val="24"/>
        </w:rPr>
        <w:t xml:space="preserve">The committee will be asked to endorse the proposed solution </w:t>
      </w:r>
      <w:r w:rsidR="00F10866">
        <w:rPr>
          <w:rFonts w:cs="Calibri"/>
          <w:b w:val="0"/>
          <w:szCs w:val="24"/>
        </w:rPr>
        <w:t xml:space="preserve">and corresponding Tariff and Manual revisions </w:t>
      </w:r>
      <w:r w:rsidRPr="008219A1">
        <w:rPr>
          <w:rFonts w:cs="Calibri"/>
          <w:b w:val="0"/>
          <w:szCs w:val="24"/>
        </w:rPr>
        <w:t xml:space="preserve">at its next meeting. </w:t>
      </w:r>
    </w:p>
    <w:p w:rsidR="008219A1" w:rsidP="003325EB" w14:paraId="14CB426F" w14:textId="6A4AD481">
      <w:pPr>
        <w:pStyle w:val="ListSubhead1"/>
        <w:numPr>
          <w:ilvl w:val="0"/>
          <w:numId w:val="0"/>
        </w:numPr>
        <w:ind w:left="360"/>
        <w:rPr>
          <w:rStyle w:val="Hyperlink"/>
          <w:rFonts w:cs="Calibri"/>
          <w:b w:val="0"/>
          <w:bCs/>
        </w:rPr>
      </w:pPr>
      <w:hyperlink r:id="rId9" w:history="1">
        <w:r w:rsidRPr="00C0676E">
          <w:rPr>
            <w:rStyle w:val="Hyperlink"/>
            <w:rFonts w:cs="Calibri"/>
            <w:b w:val="0"/>
            <w:szCs w:val="24"/>
          </w:rPr>
          <w:t xml:space="preserve">Issue Tracking: </w:t>
        </w:r>
        <w:r w:rsidRPr="00C0676E">
          <w:rPr>
            <w:rStyle w:val="Hyperlink"/>
            <w:rFonts w:cs="Calibri"/>
            <w:b w:val="0"/>
            <w:bCs/>
          </w:rPr>
          <w:t>Fuel Requirements for Black Start Resources</w:t>
        </w:r>
      </w:hyperlink>
    </w:p>
    <w:p w:rsidR="002D69A5" w14:paraId="53C73A58" w14:textId="6224F716">
      <w:pPr>
        <w:rPr>
          <w:rStyle w:val="Hyperlink"/>
          <w:rFonts w:ascii="Arial Narrow" w:eastAsia="Times New Roman" w:hAnsi="Arial Narrow" w:cs="Calibri"/>
          <w:bCs/>
          <w:sz w:val="24"/>
        </w:rPr>
      </w:pPr>
      <w:r>
        <w:rPr>
          <w:rStyle w:val="Hyperlink"/>
          <w:rFonts w:cs="Calibri"/>
          <w:b/>
          <w:bCs/>
        </w:rPr>
        <w:br w:type="page"/>
      </w:r>
    </w:p>
    <w:p w:rsidR="00857B6E" w:rsidRPr="00857B6E" w:rsidP="008219A1" w14:paraId="4789A1D6" w14:textId="2469BC52">
      <w:pPr>
        <w:pStyle w:val="SecondaryHeading-Numbered"/>
        <w:numPr>
          <w:ilvl w:val="0"/>
          <w:numId w:val="4"/>
        </w:numPr>
        <w:spacing w:before="120"/>
        <w:rPr>
          <w:u w:val="single"/>
        </w:rPr>
      </w:pPr>
      <w:r w:rsidRPr="00857B6E">
        <w:rPr>
          <w:u w:val="single"/>
        </w:rPr>
        <w:t>Operating Reserve Clarification for Resources Operating as Requested by PJM (</w:t>
      </w:r>
      <w:r w:rsidR="00463362">
        <w:rPr>
          <w:u w:val="single"/>
        </w:rPr>
        <w:t>10:55-11:10</w:t>
      </w:r>
      <w:r w:rsidRPr="00857B6E">
        <w:rPr>
          <w:u w:val="single"/>
        </w:rPr>
        <w:t xml:space="preserve">) </w:t>
      </w:r>
    </w:p>
    <w:p w:rsidR="00857B6E" w:rsidP="00857B6E" w14:paraId="0277102D" w14:textId="37B0BFA8">
      <w:pPr>
        <w:pStyle w:val="SecondaryHeading-Numbered"/>
        <w:spacing w:before="120" w:after="0"/>
        <w:ind w:left="360"/>
      </w:pPr>
      <w:r>
        <w:t xml:space="preserve">Lisa Morelli will review proposed revisions to Manual 28: Operating Agreement Accounting to remove an Operating Reserve </w:t>
      </w:r>
      <w:r w:rsidR="003325EB">
        <w:t>rule for Combustion Turbine (CT) units.</w:t>
      </w:r>
      <w:r>
        <w:t xml:space="preserve">  The committee will be asked to endorse the revisions to Manual 28 at its next meeting. </w:t>
      </w:r>
    </w:p>
    <w:p w:rsidR="003A2841" w:rsidP="00857B6E" w14:paraId="4F876B41" w14:textId="5434B702">
      <w:pPr>
        <w:pStyle w:val="SecondaryHeading-Numbered"/>
        <w:ind w:left="360"/>
        <w:rPr>
          <w:rStyle w:val="Hyperlink"/>
        </w:rPr>
      </w:pPr>
      <w:hyperlink r:id="rId10" w:history="1">
        <w:r w:rsidRPr="003325EB" w:rsidR="00857B6E">
          <w:rPr>
            <w:rStyle w:val="Hyperlink"/>
          </w:rPr>
          <w:t>Issue Tracking: Operating Reserve Clarification for Resources Operating as Requested by PJM</w:t>
        </w:r>
      </w:hyperlink>
    </w:p>
    <w:p w:rsidR="00471B2F" w:rsidP="00471B2F" w14:paraId="6B8E02E6" w14:textId="15C2A733">
      <w:pPr>
        <w:pStyle w:val="SecondaryHeading-Numbered"/>
        <w:numPr>
          <w:ilvl w:val="0"/>
          <w:numId w:val="4"/>
        </w:numPr>
        <w:spacing w:before="120"/>
        <w:rPr>
          <w:strike/>
          <w:color w:val="FF0000"/>
          <w:u w:val="single"/>
        </w:rPr>
      </w:pPr>
      <w:r w:rsidRPr="00265236">
        <w:rPr>
          <w:strike/>
          <w:color w:val="FF0000"/>
          <w:u w:val="single"/>
        </w:rPr>
        <w:t>Max</w:t>
      </w:r>
      <w:r w:rsidRPr="00265236" w:rsidR="00DD72C9">
        <w:rPr>
          <w:strike/>
          <w:color w:val="FF0000"/>
          <w:u w:val="single"/>
        </w:rPr>
        <w:t>imum</w:t>
      </w:r>
      <w:r w:rsidRPr="00265236">
        <w:rPr>
          <w:strike/>
          <w:color w:val="FF0000"/>
          <w:u w:val="single"/>
        </w:rPr>
        <w:t xml:space="preserve"> Emergency Changes for Resource Limitation Reporting (</w:t>
      </w:r>
      <w:r w:rsidRPr="00265236" w:rsidR="00463362">
        <w:rPr>
          <w:strike/>
          <w:color w:val="FF0000"/>
          <w:u w:val="single"/>
        </w:rPr>
        <w:t>11:10-11:3</w:t>
      </w:r>
      <w:r w:rsidRPr="00265236" w:rsidR="009136A5">
        <w:rPr>
          <w:strike/>
          <w:color w:val="FF0000"/>
          <w:u w:val="single"/>
        </w:rPr>
        <w:t>0</w:t>
      </w:r>
      <w:r w:rsidRPr="00265236">
        <w:rPr>
          <w:strike/>
          <w:color w:val="FF0000"/>
          <w:u w:val="single"/>
        </w:rPr>
        <w:t xml:space="preserve">) </w:t>
      </w:r>
    </w:p>
    <w:p w:rsidR="00D1420E" w:rsidRPr="00D1420E" w:rsidP="00D1420E" w14:paraId="6795027A" w14:textId="349A43A2">
      <w:pPr>
        <w:pStyle w:val="SecondaryHeading-Numbered"/>
        <w:spacing w:before="120"/>
        <w:ind w:left="360"/>
        <w:rPr>
          <w:color w:val="FF0000"/>
        </w:rPr>
      </w:pPr>
      <w:r w:rsidRPr="00D1420E">
        <w:rPr>
          <w:color w:val="FF0000"/>
        </w:rPr>
        <w:t xml:space="preserve">This item has been moved to the October meeting.  </w:t>
      </w:r>
    </w:p>
    <w:p w:rsidR="00471B2F" w:rsidP="00471B2F" w14:paraId="1A2F045C" w14:textId="4C8C54BF">
      <w:pPr>
        <w:pStyle w:val="SecondaryHeading-Numbered"/>
        <w:numPr>
          <w:ilvl w:val="0"/>
          <w:numId w:val="4"/>
        </w:numPr>
        <w:spacing w:before="120"/>
        <w:rPr>
          <w:u w:val="single"/>
        </w:rPr>
      </w:pPr>
      <w:r w:rsidRPr="00471B2F">
        <w:rPr>
          <w:u w:val="single"/>
        </w:rPr>
        <w:t>Inter</w:t>
      </w:r>
      <w:r>
        <w:rPr>
          <w:u w:val="single"/>
        </w:rPr>
        <w:t>nal NITS Process (</w:t>
      </w:r>
      <w:r w:rsidRPr="00265236" w:rsidR="00265236">
        <w:rPr>
          <w:color w:val="FF0000"/>
          <w:u w:val="single"/>
        </w:rPr>
        <w:t>11:10-11:25</w:t>
      </w:r>
      <w:r>
        <w:rPr>
          <w:u w:val="single"/>
        </w:rPr>
        <w:t>)</w:t>
      </w:r>
    </w:p>
    <w:p w:rsidR="00471B2F" w:rsidP="00471B2F" w14:paraId="055DA11F" w14:textId="7455A0E7">
      <w:pPr>
        <w:pStyle w:val="SecondaryHeading-Numbered"/>
        <w:spacing w:before="120" w:after="0"/>
        <w:ind w:left="360"/>
      </w:pPr>
      <w:r>
        <w:t>Susan McGill will</w:t>
      </w:r>
      <w:r w:rsidRPr="00471B2F">
        <w:t xml:space="preserve"> review </w:t>
      </w:r>
      <w:r>
        <w:t>a proposed solution</w:t>
      </w:r>
      <w:r w:rsidRPr="00471B2F">
        <w:t xml:space="preserve"> </w:t>
      </w:r>
      <w:r>
        <w:t>and corresponding Tariff revisions addressing</w:t>
      </w:r>
      <w:r w:rsidRPr="00471B2F">
        <w:t xml:space="preserve"> the Internal Network Integration Transmissi</w:t>
      </w:r>
      <w:r>
        <w:t>on Service (NITS) Process</w:t>
      </w:r>
      <w:r w:rsidRPr="00471B2F">
        <w:t xml:space="preserve">. The </w:t>
      </w:r>
      <w:r>
        <w:t>c</w:t>
      </w:r>
      <w:r w:rsidRPr="00471B2F">
        <w:t>ommittee will be asked to en</w:t>
      </w:r>
      <w:r>
        <w:t xml:space="preserve">dorse the proposed solution and Tariff revisions at its next </w:t>
      </w:r>
      <w:r w:rsidRPr="00471B2F">
        <w:t>meeting</w:t>
      </w:r>
      <w:r>
        <w:t>.</w:t>
      </w:r>
    </w:p>
    <w:p w:rsidR="00471B2F" w:rsidP="00471B2F" w14:paraId="30C30B47" w14:textId="4A431E7D">
      <w:pPr>
        <w:pStyle w:val="SecondaryHeading-Numbered"/>
        <w:ind w:left="360"/>
      </w:pPr>
      <w:hyperlink r:id="rId11" w:history="1">
        <w:r w:rsidRPr="004F2204">
          <w:rPr>
            <w:rStyle w:val="Hyperlink"/>
          </w:rPr>
          <w:t xml:space="preserve">Issue Tracking:  </w:t>
        </w:r>
        <w:r w:rsidRPr="004F2204" w:rsidR="004F2204">
          <w:rPr>
            <w:rStyle w:val="Hyperlink"/>
          </w:rPr>
          <w:t>Internal Network Integration Transmission (NITS) Process</w:t>
        </w:r>
      </w:hyperlink>
      <w:r w:rsidR="004F2204">
        <w:t xml:space="preserve"> </w:t>
      </w:r>
    </w:p>
    <w:p w:rsidR="00F20B0E" w:rsidRPr="00F20B0E" w:rsidP="00F20B0E" w14:paraId="7F05954E" w14:textId="0FF49E37">
      <w:pPr>
        <w:pStyle w:val="SecondaryHeading-Numbered"/>
        <w:numPr>
          <w:ilvl w:val="0"/>
          <w:numId w:val="4"/>
        </w:numPr>
        <w:spacing w:before="120"/>
        <w:rPr>
          <w:u w:val="single"/>
        </w:rPr>
      </w:pPr>
      <w:r w:rsidRPr="00F20B0E">
        <w:rPr>
          <w:u w:val="single"/>
        </w:rPr>
        <w:t>Residential Customer Measurement and Verification for Demand Response (</w:t>
      </w:r>
      <w:r w:rsidRPr="00265236" w:rsidR="00265236">
        <w:rPr>
          <w:color w:val="FF0000"/>
          <w:u w:val="single"/>
        </w:rPr>
        <w:t>11:25-11:40</w:t>
      </w:r>
      <w:r w:rsidRPr="00F20B0E">
        <w:rPr>
          <w:u w:val="single"/>
        </w:rPr>
        <w:t xml:space="preserve">) </w:t>
      </w:r>
    </w:p>
    <w:p w:rsidR="00F20B0E" w:rsidRPr="00471B2F" w:rsidP="00471B2F" w14:paraId="0BF58C90" w14:textId="727DB3FF">
      <w:pPr>
        <w:pStyle w:val="SecondaryHeading-Numbered"/>
        <w:ind w:left="360"/>
      </w:pPr>
      <w:r>
        <w:t>Ken Schisler, CPower, will review a Problem Statement and Issue Charge addressing Residential Customer Measurement and Verification for Demand Response. The committee will be asked to approve the Issue Charge at its next meeting.</w:t>
      </w:r>
    </w:p>
    <w:p w:rsidR="00470B6B" w:rsidP="00470B6B" w14:paraId="0F261095" w14:textId="2C95ED40">
      <w:pPr>
        <w:pStyle w:val="SecondaryHeading-Numbered"/>
        <w:numPr>
          <w:ilvl w:val="0"/>
          <w:numId w:val="4"/>
        </w:numPr>
        <w:spacing w:before="120"/>
        <w:rPr>
          <w:u w:val="single"/>
        </w:rPr>
      </w:pPr>
      <w:r w:rsidRPr="00470B6B">
        <w:rPr>
          <w:u w:val="single"/>
        </w:rPr>
        <w:t>Copy PJM with Members’ Governing Documents Filings</w:t>
      </w:r>
      <w:r>
        <w:rPr>
          <w:u w:val="single"/>
        </w:rPr>
        <w:t xml:space="preserve"> (</w:t>
      </w:r>
      <w:r w:rsidRPr="00265236" w:rsidR="00265236">
        <w:rPr>
          <w:color w:val="FF0000"/>
          <w:u w:val="single"/>
        </w:rPr>
        <w:t>11:40-12:00</w:t>
      </w:r>
      <w:r>
        <w:rPr>
          <w:u w:val="single"/>
        </w:rPr>
        <w:t xml:space="preserve">) </w:t>
      </w:r>
    </w:p>
    <w:p w:rsidR="000F1862" w:rsidP="000F1862" w14:paraId="549D181F" w14:textId="3B867B64">
      <w:pPr>
        <w:pStyle w:val="SecondaryHeading-Numbered"/>
        <w:spacing w:after="0"/>
        <w:ind w:left="360"/>
      </w:pPr>
      <w:r>
        <w:t>Steve Pincus will review a proposed Problem Statement and Issue Charge addressing a copy to PJM of Members’ Tariff rate and waiver filings under PJM Governing Agreements.  The committee will be asked to approve the Issue Charge at its next meeting.</w:t>
      </w:r>
    </w:p>
    <w:p w:rsidR="00B43F08" w:rsidP="00A35670" w14:paraId="26D50EDE" w14:textId="41B1C7C2">
      <w:pPr>
        <w:pStyle w:val="SecondaryHeading-Numbered"/>
        <w:numPr>
          <w:ilvl w:val="0"/>
          <w:numId w:val="4"/>
        </w:numPr>
        <w:spacing w:before="120"/>
        <w:rPr>
          <w:u w:val="single"/>
        </w:rPr>
      </w:pPr>
      <w:r w:rsidRPr="005D110D">
        <w:rPr>
          <w:u w:val="single"/>
        </w:rPr>
        <w:t xml:space="preserve">Manuals </w:t>
      </w:r>
      <w:r w:rsidRPr="005709DF">
        <w:rPr>
          <w:u w:val="single"/>
        </w:rPr>
        <w:t>(</w:t>
      </w:r>
      <w:r w:rsidRPr="00265236" w:rsidR="00265236">
        <w:rPr>
          <w:color w:val="FF0000"/>
          <w:u w:val="single"/>
        </w:rPr>
        <w:t>12:00-12:10</w:t>
      </w:r>
      <w:r w:rsidR="00DA1A8A">
        <w:rPr>
          <w:u w:val="single"/>
        </w:rPr>
        <w:t>)</w:t>
      </w:r>
    </w:p>
    <w:p w:rsidR="00471B2F" w:rsidP="00471B2F" w14:paraId="6CE92F06" w14:textId="09A0C8DB">
      <w:pPr>
        <w:pStyle w:val="SecondaryHeading-Numbered"/>
        <w:numPr>
          <w:ilvl w:val="0"/>
          <w:numId w:val="24"/>
        </w:numPr>
        <w:spacing w:before="120"/>
        <w:rPr>
          <w:u w:val="single"/>
        </w:rPr>
      </w:pPr>
      <w:r>
        <w:t xml:space="preserve">Darrell Frogg will review proposed revisions to Manual 39: Nuclear Plant Interface Coordination as a part of the periodic review. The </w:t>
      </w:r>
      <w:r w:rsidR="00CA6A79">
        <w:t>committee</w:t>
      </w:r>
      <w:r>
        <w:t xml:space="preserve"> will be asked to endorse </w:t>
      </w:r>
      <w:r w:rsidR="00CA6A79">
        <w:t>the proposed</w:t>
      </w:r>
      <w:r>
        <w:t xml:space="preserve"> changes at </w:t>
      </w:r>
      <w:r w:rsidR="00CA6A79">
        <w:t>its next</w:t>
      </w:r>
      <w:r>
        <w:t xml:space="preserve"> meeting.</w:t>
      </w:r>
    </w:p>
    <w:p w:rsidR="001221FE" w:rsidRPr="00D21489" w:rsidP="001221FE" w14:paraId="08D0CC30" w14:textId="6625CAA2">
      <w:pPr>
        <w:pStyle w:val="PrimaryHeading"/>
      </w:pPr>
      <w:r>
        <w:t xml:space="preserve">Future Agenda </w:t>
      </w:r>
      <w:r w:rsidRPr="00D21489">
        <w:t xml:space="preserve">Items </w:t>
      </w:r>
      <w:r w:rsidRPr="00C639C4" w:rsidR="00852395">
        <w:t>(</w:t>
      </w:r>
      <w:r w:rsidRPr="00265236" w:rsidR="00265236">
        <w:rPr>
          <w:color w:val="FF0000"/>
        </w:rPr>
        <w:t>12:1</w:t>
      </w:r>
      <w:r w:rsidRPr="00265236" w:rsidR="009136A5">
        <w:rPr>
          <w:color w:val="FF0000"/>
        </w:rPr>
        <w:t>0</w:t>
      </w:r>
      <w:r w:rsidRPr="00C639C4" w:rsidR="005E7AED">
        <w:t>)</w:t>
      </w:r>
    </w:p>
    <w:p w:rsidR="004D33B8" w14:paraId="4D3603FC" w14:textId="77777777"/>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75CBB1DD" w14:textId="77777777" w:rsidTr="00B3351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2C43BD61"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3DC4FC1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4908E87C"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971E16F" w14:textId="77777777" w:rsidTr="00B3351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22735CCE"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EBC0581"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4E2C0852"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0A47FF32"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0715C6A2" w14:textId="77777777">
            <w:pPr>
              <w:pStyle w:val="DisclaimerHeading"/>
              <w:jc w:val="center"/>
              <w:rPr>
                <w:color w:val="FFFFFF" w:themeColor="background1"/>
                <w:sz w:val="19"/>
                <w:szCs w:val="19"/>
              </w:rPr>
            </w:pPr>
          </w:p>
        </w:tc>
      </w:tr>
      <w:tr w14:paraId="4B670D5E" w14:textId="77777777" w:rsidTr="00B3351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9C63A1" w:rsidP="00DD50A9" w14:paraId="2A10CF33" w14:textId="77777777">
            <w:pPr>
              <w:pStyle w:val="DisclaimerHeading"/>
              <w:spacing w:before="40" w:after="40" w:line="220" w:lineRule="exact"/>
              <w:rPr>
                <w:bCs/>
              </w:rPr>
            </w:pPr>
            <w:r>
              <w:rPr>
                <w:bCs/>
              </w:rPr>
              <w:t xml:space="preserve"> </w:t>
            </w:r>
            <w:r w:rsidRPr="009C63A1">
              <w:rPr>
                <w:bCs/>
              </w:rPr>
              <w:t xml:space="preserve">October 24, 2022 </w:t>
            </w:r>
          </w:p>
        </w:tc>
        <w:tc>
          <w:tcPr>
            <w:tcW w:w="990" w:type="dxa"/>
            <w:gridSpan w:val="2"/>
            <w:tcBorders>
              <w:top w:val="single" w:sz="4" w:space="0" w:color="auto"/>
              <w:left w:val="single" w:sz="4" w:space="0" w:color="auto"/>
              <w:bottom w:val="single" w:sz="4" w:space="0" w:color="auto"/>
              <w:right w:val="single" w:sz="8" w:space="0" w:color="auto"/>
            </w:tcBorders>
          </w:tcPr>
          <w:p w:rsidR="00681CF5" w:rsidRPr="00DD50A9" w:rsidP="009C63A1" w14:paraId="61E99318" w14:textId="77777777">
            <w:pPr>
              <w:pStyle w:val="DisclaimerHeading"/>
              <w:spacing w:before="40" w:after="40" w:line="220" w:lineRule="exact"/>
              <w:rPr>
                <w:b w:val="0"/>
                <w:color w:val="auto"/>
                <w:sz w:val="18"/>
                <w:szCs w:val="18"/>
              </w:rPr>
            </w:pPr>
            <w:r w:rsidRPr="00DD50A9">
              <w:rPr>
                <w:b w:val="0"/>
                <w:color w:val="auto"/>
                <w:sz w:val="18"/>
                <w:szCs w:val="18"/>
              </w:rPr>
              <w:t xml:space="preserve">1:00 </w:t>
            </w:r>
            <w:r w:rsidRPr="00DD50A9" w:rsidR="009C63A1">
              <w:rPr>
                <w:b w:val="0"/>
                <w:color w:val="auto"/>
                <w:sz w:val="18"/>
                <w:szCs w:val="18"/>
              </w:rPr>
              <w:t>p</w:t>
            </w:r>
            <w:r w:rsidRPr="00DD50A9">
              <w:rPr>
                <w:b w:val="0"/>
                <w:color w:val="auto"/>
                <w:sz w:val="18"/>
                <w:szCs w:val="18"/>
              </w:rPr>
              <w:t>.m.</w:t>
            </w:r>
          </w:p>
        </w:tc>
        <w:tc>
          <w:tcPr>
            <w:tcW w:w="3060" w:type="dxa"/>
            <w:tcBorders>
              <w:top w:val="single" w:sz="4" w:space="0" w:color="auto"/>
              <w:left w:val="single" w:sz="8" w:space="0" w:color="auto"/>
              <w:bottom w:val="single" w:sz="4" w:space="0" w:color="auto"/>
              <w:right w:val="single" w:sz="8" w:space="0" w:color="auto"/>
            </w:tcBorders>
          </w:tcPr>
          <w:p w:rsidR="00681CF5" w:rsidRPr="00DD50A9" w:rsidP="009D7613" w14:paraId="58BCE911" w14:textId="77777777">
            <w:pPr>
              <w:pStyle w:val="DisclaimerHeading"/>
              <w:spacing w:before="40" w:after="40" w:line="220" w:lineRule="exact"/>
              <w:rPr>
                <w:b w:val="0"/>
                <w:color w:val="auto"/>
                <w:sz w:val="18"/>
                <w:szCs w:val="18"/>
              </w:rPr>
            </w:pPr>
            <w:r w:rsidRPr="00DD50A9">
              <w:rPr>
                <w:b w:val="0"/>
                <w:color w:val="auto"/>
                <w:sz w:val="18"/>
                <w:szCs w:val="18"/>
              </w:rPr>
              <w:t xml:space="preserve">Hyatt Regency Chesapeake Bay Golf Resort, Spa and Marina in Cambridge, MD </w:t>
            </w:r>
          </w:p>
        </w:tc>
        <w:tc>
          <w:tcPr>
            <w:tcW w:w="1890" w:type="dxa"/>
            <w:tcBorders>
              <w:top w:val="single" w:sz="4" w:space="0" w:color="auto"/>
              <w:left w:val="single" w:sz="4" w:space="0" w:color="auto"/>
              <w:bottom w:val="single" w:sz="4" w:space="0" w:color="auto"/>
              <w:right w:val="single" w:sz="4" w:space="0" w:color="auto"/>
            </w:tcBorders>
          </w:tcPr>
          <w:p w:rsidR="00681CF5" w:rsidRPr="00DD50A9" w:rsidP="009C63A1" w14:paraId="624619D9" w14:textId="77777777">
            <w:pPr>
              <w:pStyle w:val="DisclaimerHeading"/>
              <w:spacing w:before="40" w:after="40" w:line="220" w:lineRule="exact"/>
              <w:jc w:val="center"/>
              <w:rPr>
                <w:b w:val="0"/>
                <w:color w:val="auto"/>
                <w:sz w:val="18"/>
                <w:szCs w:val="18"/>
              </w:rPr>
            </w:pPr>
            <w:r w:rsidRPr="00DD50A9">
              <w:rPr>
                <w:b w:val="0"/>
                <w:color w:val="auto"/>
                <w:sz w:val="18"/>
                <w:szCs w:val="18"/>
              </w:rPr>
              <w:t>October 12, 2022</w:t>
            </w:r>
          </w:p>
        </w:tc>
        <w:tc>
          <w:tcPr>
            <w:tcW w:w="1635" w:type="dxa"/>
            <w:tcBorders>
              <w:top w:val="single" w:sz="4" w:space="0" w:color="auto"/>
              <w:left w:val="single" w:sz="4" w:space="0" w:color="auto"/>
              <w:bottom w:val="single" w:sz="4" w:space="0" w:color="auto"/>
              <w:right w:val="single" w:sz="4" w:space="0" w:color="auto"/>
            </w:tcBorders>
          </w:tcPr>
          <w:p w:rsidR="00681CF5" w:rsidRPr="00DD50A9" w:rsidP="009C63A1" w14:paraId="365A9085" w14:textId="77777777">
            <w:pPr>
              <w:pStyle w:val="DisclaimerHeading"/>
              <w:spacing w:before="40" w:after="40" w:line="220" w:lineRule="exact"/>
              <w:rPr>
                <w:b w:val="0"/>
                <w:color w:val="auto"/>
                <w:sz w:val="18"/>
                <w:szCs w:val="18"/>
              </w:rPr>
            </w:pPr>
            <w:r w:rsidRPr="00DD50A9">
              <w:rPr>
                <w:b w:val="0"/>
                <w:color w:val="auto"/>
                <w:sz w:val="18"/>
                <w:szCs w:val="18"/>
              </w:rPr>
              <w:t xml:space="preserve"> </w:t>
            </w:r>
            <w:r w:rsidRPr="00DD50A9" w:rsidR="009C63A1">
              <w:rPr>
                <w:b w:val="0"/>
                <w:color w:val="auto"/>
                <w:sz w:val="18"/>
                <w:szCs w:val="18"/>
              </w:rPr>
              <w:t xml:space="preserve">October </w:t>
            </w:r>
            <w:r w:rsidRPr="00DD50A9">
              <w:rPr>
                <w:b w:val="0"/>
                <w:color w:val="auto"/>
                <w:sz w:val="18"/>
                <w:szCs w:val="18"/>
              </w:rPr>
              <w:t>17, 2022</w:t>
            </w:r>
          </w:p>
        </w:tc>
      </w:tr>
      <w:tr w14:paraId="7DA0CDE8" w14:textId="77777777" w:rsidTr="00B3351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9C63A1" w14:paraId="4B789AD3" w14:textId="77777777">
            <w:pPr>
              <w:pStyle w:val="DisclaimerHeading"/>
              <w:spacing w:before="40" w:after="40" w:line="220" w:lineRule="exac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6CD87C06"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481AD72F"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48BDFA38" w14:textId="77777777">
            <w:pPr>
              <w:pStyle w:val="DisclaimerHeading"/>
              <w:spacing w:before="40" w:after="40" w:line="220" w:lineRule="exact"/>
              <w:jc w:val="center"/>
              <w:rPr>
                <w:b w:val="0"/>
                <w:color w:val="auto"/>
                <w:sz w:val="18"/>
                <w:szCs w:val="18"/>
              </w:rPr>
            </w:pPr>
            <w:r>
              <w:rPr>
                <w:b w:val="0"/>
                <w:color w:val="auto"/>
                <w:sz w:val="18"/>
                <w:szCs w:val="18"/>
              </w:rPr>
              <w:t xml:space="preserve">November 4, 2022 </w:t>
            </w:r>
          </w:p>
        </w:tc>
        <w:tc>
          <w:tcPr>
            <w:tcW w:w="1635" w:type="dxa"/>
            <w:tcBorders>
              <w:top w:val="single" w:sz="4" w:space="0" w:color="auto"/>
              <w:left w:val="single" w:sz="4" w:space="0" w:color="auto"/>
              <w:bottom w:val="single" w:sz="4" w:space="0" w:color="auto"/>
              <w:right w:val="single" w:sz="4" w:space="0" w:color="auto"/>
            </w:tcBorders>
          </w:tcPr>
          <w:p w:rsidR="009C63A1" w:rsidP="009C63A1" w14:paraId="3B350F82" w14:textId="77777777">
            <w:pPr>
              <w:pStyle w:val="DisclaimerHeading"/>
              <w:spacing w:before="40" w:after="40" w:line="220" w:lineRule="exact"/>
              <w:jc w:val="center"/>
              <w:rPr>
                <w:b w:val="0"/>
                <w:color w:val="auto"/>
                <w:sz w:val="18"/>
                <w:szCs w:val="18"/>
              </w:rPr>
            </w:pPr>
            <w:r>
              <w:rPr>
                <w:b w:val="0"/>
                <w:color w:val="auto"/>
                <w:sz w:val="18"/>
                <w:szCs w:val="18"/>
              </w:rPr>
              <w:t xml:space="preserve">November 9, 2022 </w:t>
            </w:r>
          </w:p>
        </w:tc>
      </w:tr>
      <w:tr w14:paraId="103BEDF5" w14:textId="77777777" w:rsidTr="00B33516">
        <w:tblPrEx>
          <w:tblW w:w="0" w:type="auto"/>
          <w:tblLook w:val="04A0"/>
        </w:tblPrEx>
        <w:trPr>
          <w:trHeight w:val="331"/>
        </w:trPr>
        <w:tc>
          <w:tcPr>
            <w:tcW w:w="1710" w:type="dxa"/>
            <w:tcBorders>
              <w:top w:val="single" w:sz="4" w:space="0" w:color="auto"/>
              <w:right w:val="single" w:sz="4" w:space="0" w:color="auto"/>
            </w:tcBorders>
            <w:shd w:val="clear" w:color="auto" w:fill="E1F6FF"/>
          </w:tcPr>
          <w:p w:rsidR="009C63A1" w:rsidP="009C63A1" w14:paraId="1D083BC3" w14:textId="77777777">
            <w:pPr>
              <w:pStyle w:val="DisclaimerHeading"/>
              <w:spacing w:before="40" w:after="40" w:line="220" w:lineRule="exac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9C63A1" w:rsidP="009D7613" w14:paraId="5FE972B1"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right w:val="single" w:sz="8" w:space="0" w:color="auto"/>
            </w:tcBorders>
          </w:tcPr>
          <w:p w:rsidR="009C63A1" w:rsidP="009D7613" w14:paraId="19E1DBC0"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right w:val="single" w:sz="4" w:space="0" w:color="auto"/>
            </w:tcBorders>
          </w:tcPr>
          <w:p w:rsidR="009C63A1" w:rsidP="0038430E" w14:paraId="08B81A5D" w14:textId="77777777">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35" w:type="dxa"/>
            <w:tcBorders>
              <w:top w:val="single" w:sz="4" w:space="0" w:color="auto"/>
              <w:left w:val="single" w:sz="4" w:space="0" w:color="auto"/>
              <w:right w:val="single" w:sz="4" w:space="0" w:color="auto"/>
            </w:tcBorders>
          </w:tcPr>
          <w:p w:rsidR="009C63A1" w:rsidP="009C63A1" w14:paraId="19D80B73" w14:textId="77777777">
            <w:pPr>
              <w:pStyle w:val="DisclaimerBodyCopy"/>
            </w:pPr>
            <w:r>
              <w:t xml:space="preserve">December 14, 2022 </w:t>
            </w:r>
          </w:p>
        </w:tc>
      </w:tr>
    </w:tbl>
    <w:p w:rsidR="003122CA" w:rsidP="00337321" w14:paraId="662485CD" w14:textId="77777777">
      <w:pPr>
        <w:pStyle w:val="Author"/>
      </w:pPr>
    </w:p>
    <w:p w:rsidR="00B62597" w:rsidP="00337321" w14:paraId="222DF359" w14:textId="77777777">
      <w:pPr>
        <w:pStyle w:val="Author"/>
      </w:pPr>
      <w:r>
        <w:t xml:space="preserve">Author: </w:t>
      </w:r>
      <w:r w:rsidR="0043183F">
        <w:t>M. Greening</w:t>
      </w:r>
    </w:p>
    <w:p w:rsidR="00A317A9" w:rsidRPr="00B62597" w:rsidP="00337321" w14:paraId="57DD6A0F" w14:textId="77777777">
      <w:pPr>
        <w:pStyle w:val="Author"/>
      </w:pPr>
    </w:p>
    <w:p w:rsidR="00B62597" w:rsidRPr="00B62597" w:rsidP="00DB29E9" w14:paraId="643A9B49" w14:textId="77777777">
      <w:pPr>
        <w:pStyle w:val="DisclaimerHeading"/>
      </w:pPr>
      <w:r>
        <w:t>Anti</w:t>
      </w:r>
      <w:r w:rsidRPr="00B62597">
        <w:t>trust:</w:t>
      </w:r>
    </w:p>
    <w:p w:rsidR="00B62597" w:rsidRPr="00B62597" w:rsidP="00491490" w14:paraId="3764378E"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1AB41BFA" w14:textId="77777777">
      <w:pPr>
        <w:spacing w:after="0" w:line="240" w:lineRule="auto"/>
        <w:rPr>
          <w:rFonts w:ascii="Arial Narrow" w:eastAsia="Times New Roman" w:hAnsi="Arial Narrow" w:cs="Times New Roman"/>
          <w:sz w:val="16"/>
          <w:szCs w:val="16"/>
        </w:rPr>
      </w:pPr>
    </w:p>
    <w:p w:rsidR="00B62597" w:rsidRPr="00B62597" w:rsidP="00337321" w14:paraId="0AA2140D" w14:textId="77777777">
      <w:pPr>
        <w:pStyle w:val="DisclosureTitle"/>
      </w:pPr>
      <w:r w:rsidRPr="00B62597">
        <w:t>Code of Conduct:</w:t>
      </w:r>
    </w:p>
    <w:p w:rsidR="00B62597" w:rsidRPr="00B62597" w:rsidP="00337321" w14:paraId="06E7DC1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07F41084" w14:textId="77777777">
      <w:pPr>
        <w:spacing w:after="0" w:line="240" w:lineRule="auto"/>
        <w:rPr>
          <w:rFonts w:ascii="Arial Narrow" w:eastAsia="Times New Roman" w:hAnsi="Arial Narrow" w:cs="Times New Roman"/>
          <w:sz w:val="18"/>
          <w:szCs w:val="18"/>
        </w:rPr>
      </w:pPr>
    </w:p>
    <w:p w:rsidR="00B62597" w:rsidRPr="00B62597" w:rsidP="00337321" w14:paraId="392A5279" w14:textId="77777777">
      <w:pPr>
        <w:pStyle w:val="DisclosureTitle"/>
      </w:pPr>
      <w:r w:rsidRPr="00B62597">
        <w:t xml:space="preserve">Public Meetings/Media Participation: </w:t>
      </w:r>
    </w:p>
    <w:p w:rsidR="00DE34CF" w:rsidP="00337321" w14:paraId="27AAC07A"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CA6DDF6" w14:textId="77777777">
      <w:pPr>
        <w:pStyle w:val="DisclaimerHeading"/>
        <w:spacing w:before="240"/>
      </w:pPr>
      <w:r w:rsidRPr="00A93B09">
        <w:t xml:space="preserve"> </w:t>
      </w:r>
      <w:r>
        <w:t xml:space="preserve">Participant Identification in </w:t>
      </w:r>
      <w:r w:rsidR="00A67272">
        <w:t>Webex</w:t>
      </w:r>
      <w:r>
        <w:t>:</w:t>
      </w:r>
    </w:p>
    <w:p w:rsidR="00A93B09" w:rsidP="00A93B09" w14:paraId="089E17D0"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34043A30"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2139230C" w14:textId="77777777">
      <w:pPr>
        <w:pStyle w:val="DisclosureBody"/>
      </w:pPr>
    </w:p>
    <w:p w:rsidR="00A93B09" w:rsidP="00A93B09" w14:paraId="28025482"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2"/>
                    <a:stretch>
                      <a:fillRect/>
                    </a:stretch>
                  </pic:blipFill>
                  <pic:spPr>
                    <a:xfrm>
                      <a:off x="0" y="0"/>
                      <a:ext cx="5943600" cy="3486150"/>
                    </a:xfrm>
                    <a:prstGeom prst="rect">
                      <a:avLst/>
                    </a:prstGeom>
                  </pic:spPr>
                </pic:pic>
              </a:graphicData>
            </a:graphic>
          </wp:inline>
        </w:drawing>
      </w:r>
    </w:p>
    <w:p w:rsidR="00A93B09" w:rsidP="00A93B09" w14:paraId="7C70CE33" w14:textId="77777777">
      <w:pPr>
        <w:pStyle w:val="DisclaimerHeading"/>
      </w:pPr>
    </w:p>
    <w:p w:rsidR="00A93B09" w:rsidP="00A93B09" w14:paraId="0EA3659A"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5E99CC27"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5"/>
                    <a:stretch>
                      <a:fillRect/>
                    </a:stretch>
                  </pic:blipFill>
                  <pic:spPr>
                    <a:xfrm>
                      <a:off x="0" y="0"/>
                      <a:ext cx="5934456" cy="1141875"/>
                    </a:xfrm>
                    <a:prstGeom prst="rect">
                      <a:avLst/>
                    </a:prstGeom>
                  </pic:spPr>
                </pic:pic>
              </a:graphicData>
            </a:graphic>
          </wp:inline>
        </w:drawing>
      </w:r>
    </w:p>
    <w:p w:rsidR="0057441E" w:rsidP="00491490" w14:paraId="2D7D8E27" w14:textId="77777777">
      <w:pPr>
        <w:pStyle w:val="DisclaimerHeading"/>
      </w:pPr>
    </w:p>
    <w:sectPr w:rsidSect="00F15DE2">
      <w:headerReference w:type="default" r:id="rId16"/>
      <w:footerReference w:type="even" r:id="rId17"/>
      <w:footerReference w:type="default" r:id="rId18"/>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735F0248-8F49-4548-A19B-BE1487475A63}"/>
    <w:embedBold r:id="rId2" w:fontKey="{174A1570-4E0D-480C-BE82-4DF1CDAD5B04}"/>
    <w:embedItalic r:id="rId3" w:fontKey="{7EE600CA-8FF1-459E-BA7D-B181539DC5C9}"/>
    <w:embedBoldItalic r:id="rId4" w:fontKey="{4F8167F6-BDC4-4D1B-BF27-23BC584CBD26}"/>
  </w:font>
  <w:font w:name="Calibri">
    <w:panose1 w:val="020F0502020204030204"/>
    <w:charset w:val="00"/>
    <w:family w:val="swiss"/>
    <w:pitch w:val="variable"/>
    <w:sig w:usb0="E4002EFF" w:usb1="C000247B" w:usb2="00000009" w:usb3="00000000" w:csb0="000001FF" w:csb1="00000000"/>
    <w:embedRegular r:id="rId5" w:fontKey="{F67AEB4A-2BC5-4271-B440-6055E4454B01}"/>
    <w:embedBold r:id="rId6" w:fontKey="{D94E3C96-202A-4CB6-82DA-DA0A2C37D49A}"/>
    <w:embedItalic r:id="rId7" w:fontKey="{6D0AE327-9B6F-422D-84C1-F7F90F48BDC7}"/>
  </w:font>
  <w:font w:name="Tahoma">
    <w:panose1 w:val="020B0604030504040204"/>
    <w:charset w:val="00"/>
    <w:family w:val="swiss"/>
    <w:pitch w:val="variable"/>
    <w:sig w:usb0="E1002EFF" w:usb1="C000605B" w:usb2="00000029" w:usb3="00000000" w:csb0="000101FF" w:csb1="00000000"/>
    <w:embedRegular r:id="rId8" w:fontKey="{DD29DC32-0193-4110-B2B8-EF9CAC768D95}"/>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E3A040F6-983A-4D5B-98E5-9782EED56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7B3C991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5ECA96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27E3AB11" w14:textId="264092A8">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AA6082">
      <w:rPr>
        <w:rStyle w:val="PageNumber"/>
        <w:noProof/>
      </w:rPr>
      <w:t>5</w:t>
    </w:r>
    <w:r>
      <w:rPr>
        <w:rStyle w:val="PageNumber"/>
      </w:rPr>
      <w:fldChar w:fldCharType="end"/>
    </w:r>
  </w:p>
  <w:bookmarkStart w:id="3" w:name="OLE_LINK1"/>
  <w:p w:rsidR="00B62597" w:rsidRPr="00F15DE2" w14:paraId="642664F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570D1184" w14:textId="4B6230AE">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082">
      <w:t>September 15</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B057D8F"/>
    <w:multiLevelType w:val="hybridMultilevel"/>
    <w:tmpl w:val="37042580"/>
    <w:lvl w:ilvl="0">
      <w:start w:val="1"/>
      <w:numFmt w:val="decimal"/>
      <w:lvlText w:val="%1."/>
      <w:lvlJc w:val="left"/>
      <w:pPr>
        <w:ind w:left="360" w:hanging="360"/>
      </w:pPr>
      <w:rPr>
        <w:b w:val="0"/>
        <w:strike w:val="0"/>
      </w:r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8"/>
  </w:num>
  <w:num w:numId="3">
    <w:abstractNumId w:val="0"/>
  </w:num>
  <w:num w:numId="4">
    <w:abstractNumId w:val="23"/>
  </w:num>
  <w:num w:numId="5">
    <w:abstractNumId w:val="15"/>
  </w:num>
  <w:num w:numId="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2"/>
  </w:num>
  <w:num w:numId="9">
    <w:abstractNumId w:val="2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2"/>
  </w:num>
  <w:num w:numId="13">
    <w:abstractNumId w:val="8"/>
  </w:num>
  <w:num w:numId="14">
    <w:abstractNumId w:val="4"/>
  </w:num>
  <w:num w:numId="15">
    <w:abstractNumId w:val="13"/>
  </w:num>
  <w:num w:numId="16">
    <w:abstractNumId w:val="17"/>
  </w:num>
  <w:num w:numId="17">
    <w:abstractNumId w:val="8"/>
  </w:num>
  <w:num w:numId="18">
    <w:abstractNumId w:val="18"/>
  </w:num>
  <w:num w:numId="19">
    <w:abstractNumId w:val="11"/>
  </w:num>
  <w:num w:numId="20">
    <w:abstractNumId w:val="2"/>
  </w:num>
  <w:num w:numId="21">
    <w:abstractNumId w:val="10"/>
  </w:num>
  <w:num w:numId="22">
    <w:abstractNumId w:val="1"/>
  </w:num>
  <w:num w:numId="23">
    <w:abstractNumId w:val="9"/>
  </w:num>
  <w:num w:numId="24">
    <w:abstractNumId w:val="14"/>
  </w:num>
  <w:num w:numId="25">
    <w:abstractNumId w:val="19"/>
  </w:num>
  <w:num w:numId="26">
    <w:abstractNumId w:val="16"/>
  </w:num>
  <w:num w:numId="27">
    <w:abstractNumId w:val="5"/>
  </w:num>
  <w:num w:numId="2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25895"/>
    <w:rsid w:val="00030010"/>
    <w:rsid w:val="0003099E"/>
    <w:rsid w:val="00032681"/>
    <w:rsid w:val="0003304D"/>
    <w:rsid w:val="00035B4D"/>
    <w:rsid w:val="0004385E"/>
    <w:rsid w:val="00044E15"/>
    <w:rsid w:val="000502F6"/>
    <w:rsid w:val="00050D3F"/>
    <w:rsid w:val="00056045"/>
    <w:rsid w:val="00056353"/>
    <w:rsid w:val="00071484"/>
    <w:rsid w:val="00073165"/>
    <w:rsid w:val="0008044D"/>
    <w:rsid w:val="000807D1"/>
    <w:rsid w:val="00087995"/>
    <w:rsid w:val="00091CD0"/>
    <w:rsid w:val="00093660"/>
    <w:rsid w:val="00096D99"/>
    <w:rsid w:val="000A0B43"/>
    <w:rsid w:val="000A7731"/>
    <w:rsid w:val="000B0148"/>
    <w:rsid w:val="000B61DB"/>
    <w:rsid w:val="000B679B"/>
    <w:rsid w:val="000C2693"/>
    <w:rsid w:val="000C4A2F"/>
    <w:rsid w:val="000C4B86"/>
    <w:rsid w:val="000D09CF"/>
    <w:rsid w:val="000D654E"/>
    <w:rsid w:val="000D6B43"/>
    <w:rsid w:val="000E2249"/>
    <w:rsid w:val="000F08AE"/>
    <w:rsid w:val="000F1862"/>
    <w:rsid w:val="000F3369"/>
    <w:rsid w:val="000F449D"/>
    <w:rsid w:val="000F7F1F"/>
    <w:rsid w:val="0010414B"/>
    <w:rsid w:val="001041D6"/>
    <w:rsid w:val="00110570"/>
    <w:rsid w:val="00110ED9"/>
    <w:rsid w:val="001221FE"/>
    <w:rsid w:val="001351A6"/>
    <w:rsid w:val="00144167"/>
    <w:rsid w:val="001528BC"/>
    <w:rsid w:val="00156D7F"/>
    <w:rsid w:val="00162153"/>
    <w:rsid w:val="00162383"/>
    <w:rsid w:val="001665BE"/>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C4D55"/>
    <w:rsid w:val="001C6209"/>
    <w:rsid w:val="001D3862"/>
    <w:rsid w:val="001D39BF"/>
    <w:rsid w:val="001D3B68"/>
    <w:rsid w:val="001D6A49"/>
    <w:rsid w:val="001E05A9"/>
    <w:rsid w:val="001E1EA6"/>
    <w:rsid w:val="001F2831"/>
    <w:rsid w:val="001F3069"/>
    <w:rsid w:val="001F36D0"/>
    <w:rsid w:val="001F3F9F"/>
    <w:rsid w:val="001F6D4F"/>
    <w:rsid w:val="00202F97"/>
    <w:rsid w:val="00207229"/>
    <w:rsid w:val="00213A37"/>
    <w:rsid w:val="00223B4D"/>
    <w:rsid w:val="00223E8A"/>
    <w:rsid w:val="00226445"/>
    <w:rsid w:val="002309F3"/>
    <w:rsid w:val="00241113"/>
    <w:rsid w:val="00243682"/>
    <w:rsid w:val="0025131D"/>
    <w:rsid w:val="00262251"/>
    <w:rsid w:val="002637E3"/>
    <w:rsid w:val="00265236"/>
    <w:rsid w:val="00265CEF"/>
    <w:rsid w:val="00265FEB"/>
    <w:rsid w:val="00270CB6"/>
    <w:rsid w:val="0028026B"/>
    <w:rsid w:val="00283351"/>
    <w:rsid w:val="00283EB6"/>
    <w:rsid w:val="00290991"/>
    <w:rsid w:val="00291AF6"/>
    <w:rsid w:val="00291B49"/>
    <w:rsid w:val="00293439"/>
    <w:rsid w:val="002A0070"/>
    <w:rsid w:val="002A56E8"/>
    <w:rsid w:val="002B12F4"/>
    <w:rsid w:val="002B2F98"/>
    <w:rsid w:val="002B70B3"/>
    <w:rsid w:val="002C1B2F"/>
    <w:rsid w:val="002C28D0"/>
    <w:rsid w:val="002C382B"/>
    <w:rsid w:val="002D69A5"/>
    <w:rsid w:val="002E053C"/>
    <w:rsid w:val="002E26A4"/>
    <w:rsid w:val="002F1A45"/>
    <w:rsid w:val="002F1F4A"/>
    <w:rsid w:val="002F5460"/>
    <w:rsid w:val="002F5CB1"/>
    <w:rsid w:val="002F7396"/>
    <w:rsid w:val="0030257C"/>
    <w:rsid w:val="00303B49"/>
    <w:rsid w:val="00305121"/>
    <w:rsid w:val="00305238"/>
    <w:rsid w:val="00306394"/>
    <w:rsid w:val="00306E11"/>
    <w:rsid w:val="003111B0"/>
    <w:rsid w:val="003122CA"/>
    <w:rsid w:val="0031778B"/>
    <w:rsid w:val="00320696"/>
    <w:rsid w:val="00323C01"/>
    <w:rsid w:val="00330910"/>
    <w:rsid w:val="003325EB"/>
    <w:rsid w:val="00337321"/>
    <w:rsid w:val="003379C4"/>
    <w:rsid w:val="003415FC"/>
    <w:rsid w:val="003429D6"/>
    <w:rsid w:val="00351124"/>
    <w:rsid w:val="003552F3"/>
    <w:rsid w:val="003608A5"/>
    <w:rsid w:val="00365233"/>
    <w:rsid w:val="00370C03"/>
    <w:rsid w:val="00373ECF"/>
    <w:rsid w:val="00375F0D"/>
    <w:rsid w:val="0038430E"/>
    <w:rsid w:val="00385BCB"/>
    <w:rsid w:val="00386011"/>
    <w:rsid w:val="00387D49"/>
    <w:rsid w:val="0039787D"/>
    <w:rsid w:val="00397CC3"/>
    <w:rsid w:val="003A2841"/>
    <w:rsid w:val="003A7F54"/>
    <w:rsid w:val="003B0E40"/>
    <w:rsid w:val="003B55E1"/>
    <w:rsid w:val="003B6AE9"/>
    <w:rsid w:val="003B7820"/>
    <w:rsid w:val="003C17E2"/>
    <w:rsid w:val="003C1FD1"/>
    <w:rsid w:val="003C3320"/>
    <w:rsid w:val="003C6EC6"/>
    <w:rsid w:val="003D00BB"/>
    <w:rsid w:val="003D51C9"/>
    <w:rsid w:val="003D5D3D"/>
    <w:rsid w:val="003D7197"/>
    <w:rsid w:val="003D7E5C"/>
    <w:rsid w:val="003E0E49"/>
    <w:rsid w:val="003E1B68"/>
    <w:rsid w:val="003E31B9"/>
    <w:rsid w:val="003E3B70"/>
    <w:rsid w:val="003E3F4D"/>
    <w:rsid w:val="003E7A73"/>
    <w:rsid w:val="00404E94"/>
    <w:rsid w:val="00406ECF"/>
    <w:rsid w:val="0041425E"/>
    <w:rsid w:val="00417F17"/>
    <w:rsid w:val="00422A9E"/>
    <w:rsid w:val="0043183F"/>
    <w:rsid w:val="00433E3D"/>
    <w:rsid w:val="00436BDC"/>
    <w:rsid w:val="0043736D"/>
    <w:rsid w:val="00443477"/>
    <w:rsid w:val="00444717"/>
    <w:rsid w:val="00452AE5"/>
    <w:rsid w:val="004539BE"/>
    <w:rsid w:val="00455D88"/>
    <w:rsid w:val="00463362"/>
    <w:rsid w:val="00463AEF"/>
    <w:rsid w:val="00470B6B"/>
    <w:rsid w:val="00471B2F"/>
    <w:rsid w:val="004750E4"/>
    <w:rsid w:val="00480662"/>
    <w:rsid w:val="004820DE"/>
    <w:rsid w:val="00485C9F"/>
    <w:rsid w:val="0048654B"/>
    <w:rsid w:val="00490E11"/>
    <w:rsid w:val="00491490"/>
    <w:rsid w:val="00494B64"/>
    <w:rsid w:val="00495C81"/>
    <w:rsid w:val="004969FA"/>
    <w:rsid w:val="004A19BF"/>
    <w:rsid w:val="004A29AD"/>
    <w:rsid w:val="004B5A5D"/>
    <w:rsid w:val="004C0B94"/>
    <w:rsid w:val="004C1252"/>
    <w:rsid w:val="004C5EDC"/>
    <w:rsid w:val="004C6CA1"/>
    <w:rsid w:val="004D2992"/>
    <w:rsid w:val="004D305B"/>
    <w:rsid w:val="004D33B8"/>
    <w:rsid w:val="004D4529"/>
    <w:rsid w:val="004D4AA4"/>
    <w:rsid w:val="004D7CAA"/>
    <w:rsid w:val="004E0C7D"/>
    <w:rsid w:val="004E5A12"/>
    <w:rsid w:val="004F2204"/>
    <w:rsid w:val="005069D2"/>
    <w:rsid w:val="00506F9B"/>
    <w:rsid w:val="005108EB"/>
    <w:rsid w:val="00514870"/>
    <w:rsid w:val="005149D1"/>
    <w:rsid w:val="005176D5"/>
    <w:rsid w:val="00527696"/>
    <w:rsid w:val="00530556"/>
    <w:rsid w:val="005347B2"/>
    <w:rsid w:val="0053525B"/>
    <w:rsid w:val="00541DB7"/>
    <w:rsid w:val="00545BA1"/>
    <w:rsid w:val="00564C93"/>
    <w:rsid w:val="00564DEE"/>
    <w:rsid w:val="005676B8"/>
    <w:rsid w:val="005709DF"/>
    <w:rsid w:val="005718AE"/>
    <w:rsid w:val="0057441E"/>
    <w:rsid w:val="00574A50"/>
    <w:rsid w:val="00576A53"/>
    <w:rsid w:val="00582FBF"/>
    <w:rsid w:val="0058391D"/>
    <w:rsid w:val="00591358"/>
    <w:rsid w:val="00597082"/>
    <w:rsid w:val="005A50B4"/>
    <w:rsid w:val="005A59AB"/>
    <w:rsid w:val="005C215F"/>
    <w:rsid w:val="005C2B8F"/>
    <w:rsid w:val="005C64C4"/>
    <w:rsid w:val="005D0E08"/>
    <w:rsid w:val="005D110D"/>
    <w:rsid w:val="005D272F"/>
    <w:rsid w:val="005D64AA"/>
    <w:rsid w:val="005D6D05"/>
    <w:rsid w:val="005E165D"/>
    <w:rsid w:val="005E7AED"/>
    <w:rsid w:val="005F61FC"/>
    <w:rsid w:val="00602967"/>
    <w:rsid w:val="00602C41"/>
    <w:rsid w:val="00605127"/>
    <w:rsid w:val="00606C3C"/>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2040"/>
    <w:rsid w:val="006450B8"/>
    <w:rsid w:val="00651283"/>
    <w:rsid w:val="00667490"/>
    <w:rsid w:val="0067013C"/>
    <w:rsid w:val="00670667"/>
    <w:rsid w:val="00670B91"/>
    <w:rsid w:val="0067239E"/>
    <w:rsid w:val="006742BB"/>
    <w:rsid w:val="006753C3"/>
    <w:rsid w:val="0067542D"/>
    <w:rsid w:val="0068189C"/>
    <w:rsid w:val="00681CF5"/>
    <w:rsid w:val="00685F3B"/>
    <w:rsid w:val="00694C5C"/>
    <w:rsid w:val="00697B72"/>
    <w:rsid w:val="00697CAC"/>
    <w:rsid w:val="006A49D2"/>
    <w:rsid w:val="006A67D1"/>
    <w:rsid w:val="006A7E6B"/>
    <w:rsid w:val="006B1C88"/>
    <w:rsid w:val="006B376E"/>
    <w:rsid w:val="006B446B"/>
    <w:rsid w:val="006B6B58"/>
    <w:rsid w:val="006B7038"/>
    <w:rsid w:val="006C1DA6"/>
    <w:rsid w:val="006C472C"/>
    <w:rsid w:val="006D1B0E"/>
    <w:rsid w:val="006D569D"/>
    <w:rsid w:val="006D5A7D"/>
    <w:rsid w:val="006E57BF"/>
    <w:rsid w:val="006F0D08"/>
    <w:rsid w:val="006F5207"/>
    <w:rsid w:val="007003B9"/>
    <w:rsid w:val="007012DF"/>
    <w:rsid w:val="0070205B"/>
    <w:rsid w:val="00705C93"/>
    <w:rsid w:val="007078CC"/>
    <w:rsid w:val="00712CAA"/>
    <w:rsid w:val="00713451"/>
    <w:rsid w:val="00716A8B"/>
    <w:rsid w:val="00725D44"/>
    <w:rsid w:val="007268E2"/>
    <w:rsid w:val="007279CC"/>
    <w:rsid w:val="00733AD7"/>
    <w:rsid w:val="00737192"/>
    <w:rsid w:val="007436B1"/>
    <w:rsid w:val="00744593"/>
    <w:rsid w:val="00750958"/>
    <w:rsid w:val="00751A32"/>
    <w:rsid w:val="00754C6D"/>
    <w:rsid w:val="00755096"/>
    <w:rsid w:val="00756DFD"/>
    <w:rsid w:val="00760940"/>
    <w:rsid w:val="0076270B"/>
    <w:rsid w:val="00772F56"/>
    <w:rsid w:val="0077375F"/>
    <w:rsid w:val="00784599"/>
    <w:rsid w:val="00791AFB"/>
    <w:rsid w:val="0079614D"/>
    <w:rsid w:val="007963E2"/>
    <w:rsid w:val="007A34A3"/>
    <w:rsid w:val="007A626A"/>
    <w:rsid w:val="007B3881"/>
    <w:rsid w:val="007B54F3"/>
    <w:rsid w:val="007B6629"/>
    <w:rsid w:val="007C5B19"/>
    <w:rsid w:val="007D3E19"/>
    <w:rsid w:val="007D5F4C"/>
    <w:rsid w:val="007E2CFA"/>
    <w:rsid w:val="007F0D6D"/>
    <w:rsid w:val="0080177C"/>
    <w:rsid w:val="00807A25"/>
    <w:rsid w:val="00814FE8"/>
    <w:rsid w:val="0081680A"/>
    <w:rsid w:val="00816D77"/>
    <w:rsid w:val="008219A1"/>
    <w:rsid w:val="0083182E"/>
    <w:rsid w:val="00835835"/>
    <w:rsid w:val="00837B12"/>
    <w:rsid w:val="00852395"/>
    <w:rsid w:val="00852505"/>
    <w:rsid w:val="00856DF8"/>
    <w:rsid w:val="00857B6E"/>
    <w:rsid w:val="00860E4C"/>
    <w:rsid w:val="00863F40"/>
    <w:rsid w:val="00865223"/>
    <w:rsid w:val="008713CF"/>
    <w:rsid w:val="00880772"/>
    <w:rsid w:val="00882652"/>
    <w:rsid w:val="00883F68"/>
    <w:rsid w:val="0088561C"/>
    <w:rsid w:val="008870AC"/>
    <w:rsid w:val="00895F08"/>
    <w:rsid w:val="008A1968"/>
    <w:rsid w:val="008A2D4D"/>
    <w:rsid w:val="008A3C88"/>
    <w:rsid w:val="008A4C2C"/>
    <w:rsid w:val="008C0C79"/>
    <w:rsid w:val="008C1866"/>
    <w:rsid w:val="008C27DF"/>
    <w:rsid w:val="008D161F"/>
    <w:rsid w:val="008D2A22"/>
    <w:rsid w:val="008E1149"/>
    <w:rsid w:val="008E1427"/>
    <w:rsid w:val="008E1951"/>
    <w:rsid w:val="008E52E1"/>
    <w:rsid w:val="008E6F11"/>
    <w:rsid w:val="008F1059"/>
    <w:rsid w:val="008F25E9"/>
    <w:rsid w:val="008F408F"/>
    <w:rsid w:val="008F614F"/>
    <w:rsid w:val="008F654B"/>
    <w:rsid w:val="00901B12"/>
    <w:rsid w:val="0090315C"/>
    <w:rsid w:val="009031A5"/>
    <w:rsid w:val="009032A5"/>
    <w:rsid w:val="009063DA"/>
    <w:rsid w:val="009069FE"/>
    <w:rsid w:val="00907DEF"/>
    <w:rsid w:val="009124DE"/>
    <w:rsid w:val="009127E5"/>
    <w:rsid w:val="009136A5"/>
    <w:rsid w:val="00917159"/>
    <w:rsid w:val="00917386"/>
    <w:rsid w:val="00920A78"/>
    <w:rsid w:val="009216E8"/>
    <w:rsid w:val="00932B6C"/>
    <w:rsid w:val="00932EC6"/>
    <w:rsid w:val="00933836"/>
    <w:rsid w:val="009346EB"/>
    <w:rsid w:val="00937405"/>
    <w:rsid w:val="00940EB5"/>
    <w:rsid w:val="00942E22"/>
    <w:rsid w:val="00943CD5"/>
    <w:rsid w:val="00946923"/>
    <w:rsid w:val="009514B2"/>
    <w:rsid w:val="0095375A"/>
    <w:rsid w:val="00960B73"/>
    <w:rsid w:val="00967E79"/>
    <w:rsid w:val="00972E25"/>
    <w:rsid w:val="00980507"/>
    <w:rsid w:val="009814BA"/>
    <w:rsid w:val="009826F0"/>
    <w:rsid w:val="009829CC"/>
    <w:rsid w:val="009A254F"/>
    <w:rsid w:val="009A5430"/>
    <w:rsid w:val="009A7885"/>
    <w:rsid w:val="009C2B55"/>
    <w:rsid w:val="009C5AAD"/>
    <w:rsid w:val="009C5B95"/>
    <w:rsid w:val="009C616D"/>
    <w:rsid w:val="009C63A1"/>
    <w:rsid w:val="009D126C"/>
    <w:rsid w:val="009D2863"/>
    <w:rsid w:val="009D7613"/>
    <w:rsid w:val="009E0B1C"/>
    <w:rsid w:val="009E2C15"/>
    <w:rsid w:val="009E506F"/>
    <w:rsid w:val="009F0AA4"/>
    <w:rsid w:val="009F1A60"/>
    <w:rsid w:val="009F3385"/>
    <w:rsid w:val="009F52D5"/>
    <w:rsid w:val="009F7CB8"/>
    <w:rsid w:val="00A0415B"/>
    <w:rsid w:val="00A05391"/>
    <w:rsid w:val="00A05D00"/>
    <w:rsid w:val="00A0600B"/>
    <w:rsid w:val="00A06E07"/>
    <w:rsid w:val="00A13876"/>
    <w:rsid w:val="00A13B1A"/>
    <w:rsid w:val="00A222E9"/>
    <w:rsid w:val="00A22F83"/>
    <w:rsid w:val="00A23110"/>
    <w:rsid w:val="00A246C8"/>
    <w:rsid w:val="00A248C0"/>
    <w:rsid w:val="00A317A9"/>
    <w:rsid w:val="00A32CC2"/>
    <w:rsid w:val="00A3460D"/>
    <w:rsid w:val="00A35670"/>
    <w:rsid w:val="00A43022"/>
    <w:rsid w:val="00A45F81"/>
    <w:rsid w:val="00A54A1F"/>
    <w:rsid w:val="00A5635C"/>
    <w:rsid w:val="00A60E16"/>
    <w:rsid w:val="00A65EF5"/>
    <w:rsid w:val="00A67272"/>
    <w:rsid w:val="00A676A3"/>
    <w:rsid w:val="00A73BC9"/>
    <w:rsid w:val="00A82517"/>
    <w:rsid w:val="00A842EA"/>
    <w:rsid w:val="00A8751B"/>
    <w:rsid w:val="00A902FC"/>
    <w:rsid w:val="00A92D0C"/>
    <w:rsid w:val="00A93B09"/>
    <w:rsid w:val="00A944B5"/>
    <w:rsid w:val="00A95E36"/>
    <w:rsid w:val="00AA15BB"/>
    <w:rsid w:val="00AA247D"/>
    <w:rsid w:val="00AA4A20"/>
    <w:rsid w:val="00AA6082"/>
    <w:rsid w:val="00AA6CFA"/>
    <w:rsid w:val="00AA6D11"/>
    <w:rsid w:val="00AB0E00"/>
    <w:rsid w:val="00AB64C5"/>
    <w:rsid w:val="00AB7D8B"/>
    <w:rsid w:val="00AD11FE"/>
    <w:rsid w:val="00AD51F0"/>
    <w:rsid w:val="00AE4273"/>
    <w:rsid w:val="00AF016A"/>
    <w:rsid w:val="00AF3426"/>
    <w:rsid w:val="00AF3AF8"/>
    <w:rsid w:val="00B01889"/>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53731"/>
    <w:rsid w:val="00B55C0D"/>
    <w:rsid w:val="00B56319"/>
    <w:rsid w:val="00B56AFC"/>
    <w:rsid w:val="00B62597"/>
    <w:rsid w:val="00B652DB"/>
    <w:rsid w:val="00B67EA9"/>
    <w:rsid w:val="00B70BF7"/>
    <w:rsid w:val="00B74AD0"/>
    <w:rsid w:val="00B74B17"/>
    <w:rsid w:val="00B877FF"/>
    <w:rsid w:val="00B9026D"/>
    <w:rsid w:val="00B9376E"/>
    <w:rsid w:val="00B944A1"/>
    <w:rsid w:val="00BA0EA7"/>
    <w:rsid w:val="00BA6146"/>
    <w:rsid w:val="00BB06EE"/>
    <w:rsid w:val="00BB531B"/>
    <w:rsid w:val="00BB6921"/>
    <w:rsid w:val="00BC1BD6"/>
    <w:rsid w:val="00BC29C9"/>
    <w:rsid w:val="00BC7BCD"/>
    <w:rsid w:val="00BD16E5"/>
    <w:rsid w:val="00BD6E7A"/>
    <w:rsid w:val="00BE15D5"/>
    <w:rsid w:val="00BE73BF"/>
    <w:rsid w:val="00BE7492"/>
    <w:rsid w:val="00BF331B"/>
    <w:rsid w:val="00BF475C"/>
    <w:rsid w:val="00BF6F0E"/>
    <w:rsid w:val="00C00950"/>
    <w:rsid w:val="00C04BB1"/>
    <w:rsid w:val="00C0676E"/>
    <w:rsid w:val="00C0694E"/>
    <w:rsid w:val="00C104C7"/>
    <w:rsid w:val="00C10A93"/>
    <w:rsid w:val="00C15C3E"/>
    <w:rsid w:val="00C161D2"/>
    <w:rsid w:val="00C20CCB"/>
    <w:rsid w:val="00C2496A"/>
    <w:rsid w:val="00C303ED"/>
    <w:rsid w:val="00C30E99"/>
    <w:rsid w:val="00C36791"/>
    <w:rsid w:val="00C374C8"/>
    <w:rsid w:val="00C4069D"/>
    <w:rsid w:val="00C439EC"/>
    <w:rsid w:val="00C51AB6"/>
    <w:rsid w:val="00C6115A"/>
    <w:rsid w:val="00C61C72"/>
    <w:rsid w:val="00C639C4"/>
    <w:rsid w:val="00C65183"/>
    <w:rsid w:val="00C66F48"/>
    <w:rsid w:val="00C67D89"/>
    <w:rsid w:val="00C72168"/>
    <w:rsid w:val="00C729F7"/>
    <w:rsid w:val="00C74AA7"/>
    <w:rsid w:val="00C81CDD"/>
    <w:rsid w:val="00C8391F"/>
    <w:rsid w:val="00C8675C"/>
    <w:rsid w:val="00C86E08"/>
    <w:rsid w:val="00C936F8"/>
    <w:rsid w:val="00CA49B9"/>
    <w:rsid w:val="00CA6293"/>
    <w:rsid w:val="00CA6A79"/>
    <w:rsid w:val="00CB190F"/>
    <w:rsid w:val="00CB287A"/>
    <w:rsid w:val="00CB51E7"/>
    <w:rsid w:val="00CB7B13"/>
    <w:rsid w:val="00CC04D7"/>
    <w:rsid w:val="00CC1B47"/>
    <w:rsid w:val="00CD227C"/>
    <w:rsid w:val="00CD2DE7"/>
    <w:rsid w:val="00CD3625"/>
    <w:rsid w:val="00CD403B"/>
    <w:rsid w:val="00CE1D65"/>
    <w:rsid w:val="00CE3EAD"/>
    <w:rsid w:val="00CE5310"/>
    <w:rsid w:val="00CE7D12"/>
    <w:rsid w:val="00CF4D50"/>
    <w:rsid w:val="00D04581"/>
    <w:rsid w:val="00D04CE6"/>
    <w:rsid w:val="00D12211"/>
    <w:rsid w:val="00D12691"/>
    <w:rsid w:val="00D12F70"/>
    <w:rsid w:val="00D136EA"/>
    <w:rsid w:val="00D1420E"/>
    <w:rsid w:val="00D16932"/>
    <w:rsid w:val="00D178F4"/>
    <w:rsid w:val="00D2104D"/>
    <w:rsid w:val="00D21489"/>
    <w:rsid w:val="00D251ED"/>
    <w:rsid w:val="00D26AF9"/>
    <w:rsid w:val="00D27D6F"/>
    <w:rsid w:val="00D32E6F"/>
    <w:rsid w:val="00D3469E"/>
    <w:rsid w:val="00D35B49"/>
    <w:rsid w:val="00D402BE"/>
    <w:rsid w:val="00D47E0F"/>
    <w:rsid w:val="00D5079D"/>
    <w:rsid w:val="00D51AE9"/>
    <w:rsid w:val="00D53B6D"/>
    <w:rsid w:val="00D54FA8"/>
    <w:rsid w:val="00D60E56"/>
    <w:rsid w:val="00D63186"/>
    <w:rsid w:val="00D6776C"/>
    <w:rsid w:val="00D71807"/>
    <w:rsid w:val="00D72297"/>
    <w:rsid w:val="00D73478"/>
    <w:rsid w:val="00D81B40"/>
    <w:rsid w:val="00D8522D"/>
    <w:rsid w:val="00D9010F"/>
    <w:rsid w:val="00D90265"/>
    <w:rsid w:val="00D90AE2"/>
    <w:rsid w:val="00D91C4E"/>
    <w:rsid w:val="00D95949"/>
    <w:rsid w:val="00DA1A8A"/>
    <w:rsid w:val="00DA23DE"/>
    <w:rsid w:val="00DA455D"/>
    <w:rsid w:val="00DA65F1"/>
    <w:rsid w:val="00DB21B9"/>
    <w:rsid w:val="00DB29E9"/>
    <w:rsid w:val="00DC387F"/>
    <w:rsid w:val="00DC5D5E"/>
    <w:rsid w:val="00DD47B1"/>
    <w:rsid w:val="00DD50A9"/>
    <w:rsid w:val="00DD72C9"/>
    <w:rsid w:val="00DD7D2B"/>
    <w:rsid w:val="00DE007C"/>
    <w:rsid w:val="00DE2D6A"/>
    <w:rsid w:val="00DE34CF"/>
    <w:rsid w:val="00DE5262"/>
    <w:rsid w:val="00DF1F41"/>
    <w:rsid w:val="00DF5A58"/>
    <w:rsid w:val="00E01E4B"/>
    <w:rsid w:val="00E020FE"/>
    <w:rsid w:val="00E027CF"/>
    <w:rsid w:val="00E07769"/>
    <w:rsid w:val="00E11020"/>
    <w:rsid w:val="00E1202F"/>
    <w:rsid w:val="00E15F1C"/>
    <w:rsid w:val="00E1605D"/>
    <w:rsid w:val="00E20CDB"/>
    <w:rsid w:val="00E214F7"/>
    <w:rsid w:val="00E31ED6"/>
    <w:rsid w:val="00E46E55"/>
    <w:rsid w:val="00E47334"/>
    <w:rsid w:val="00E47CCB"/>
    <w:rsid w:val="00E520F0"/>
    <w:rsid w:val="00E528E1"/>
    <w:rsid w:val="00E53E96"/>
    <w:rsid w:val="00E542DD"/>
    <w:rsid w:val="00E56934"/>
    <w:rsid w:val="00E579F6"/>
    <w:rsid w:val="00E57CBE"/>
    <w:rsid w:val="00E60605"/>
    <w:rsid w:val="00E81340"/>
    <w:rsid w:val="00E83F90"/>
    <w:rsid w:val="00E84B8B"/>
    <w:rsid w:val="00E870C4"/>
    <w:rsid w:val="00E9005B"/>
    <w:rsid w:val="00E94241"/>
    <w:rsid w:val="00E96E8D"/>
    <w:rsid w:val="00EA1452"/>
    <w:rsid w:val="00EA1AF5"/>
    <w:rsid w:val="00EA699E"/>
    <w:rsid w:val="00EB0F60"/>
    <w:rsid w:val="00EB5AE7"/>
    <w:rsid w:val="00EB68B0"/>
    <w:rsid w:val="00EC0A23"/>
    <w:rsid w:val="00EC1CCF"/>
    <w:rsid w:val="00EC35A5"/>
    <w:rsid w:val="00EC3A51"/>
    <w:rsid w:val="00EC4B38"/>
    <w:rsid w:val="00EC4F41"/>
    <w:rsid w:val="00ED169E"/>
    <w:rsid w:val="00ED3AD3"/>
    <w:rsid w:val="00EE177A"/>
    <w:rsid w:val="00EE329C"/>
    <w:rsid w:val="00EE6A53"/>
    <w:rsid w:val="00EF6EE8"/>
    <w:rsid w:val="00F01C10"/>
    <w:rsid w:val="00F0296A"/>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7276"/>
    <w:rsid w:val="00F77562"/>
    <w:rsid w:val="00F82711"/>
    <w:rsid w:val="00F915D0"/>
    <w:rsid w:val="00FA170E"/>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BAEFD3"/>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issue-tracking/issue-tracking-details.aspx?Issue=f9b3dbf5-4149-4ea6-9ad3-0c452ff9f386" TargetMode="External" /><Relationship Id="rId11" Type="http://schemas.openxmlformats.org/officeDocument/2006/relationships/hyperlink" Target="https://www.pjm.com/committees-and-groups/issue-tracking/issue-tracking-details.aspx?Issue=757a1369-64d0-4548-ae36-2f028b6d97da" TargetMode="External" /><Relationship Id="rId12" Type="http://schemas.openxmlformats.org/officeDocument/2006/relationships/image" Target="media/image1.png" /><Relationship Id="rId13" Type="http://schemas.openxmlformats.org/officeDocument/2006/relationships/hyperlink" Target="https://www.pjm.com/committees-and-groups/committees/form-facilitator-feedback.aspx" TargetMode="External" /><Relationship Id="rId14" Type="http://schemas.openxmlformats.org/officeDocument/2006/relationships/hyperlink" Target="https://learn.pjm.com/" TargetMode="External" /><Relationship Id="rId15" Type="http://schemas.openxmlformats.org/officeDocument/2006/relationships/image" Target="media/image2.png"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9adc71ec-e467-4c91-8239-79ed6a865ea0" TargetMode="External" /><Relationship Id="rId6" Type="http://schemas.openxmlformats.org/officeDocument/2006/relationships/hyperlink" Target="https://www.pjm.com/committees-and-groups/issue-tracking/issue-tracking-details.aspx?Issue=3423b18c-59c2-49dd-84c5-af42b1ba0256" TargetMode="External" /><Relationship Id="rId7" Type="http://schemas.openxmlformats.org/officeDocument/2006/relationships/hyperlink" Target="https://www.pjm.com/committees-and-groups/issue-tracking/issue-tracking-details.aspx?Issue=686f7356-146b-4fa8-8417-7ba0f8e9ba7c" TargetMode="External" /><Relationship Id="rId8" Type="http://schemas.openxmlformats.org/officeDocument/2006/relationships/hyperlink" Target="https://www.pjm.com/committees-and-groups/issue-tracking/issue-tracking-details.aspx?Issue=d0505dad-6dca-43b3-9334-bd8aba2a16e9" TargetMode="External" /><Relationship Id="rId9" Type="http://schemas.openxmlformats.org/officeDocument/2006/relationships/hyperlink" Target="https://www.pjm.com/committees-and-groups/issue-tracking/issue-tracking-details.aspx?Issue=b7f726e1-9f06-414e-8516-4d69b5050af4"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58675-9B57-4C3B-9579-6F0DEDE78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