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27F5C" w14:textId="77777777" w:rsidR="00BC10F2" w:rsidRPr="00B62597" w:rsidRDefault="00BC10F2" w:rsidP="00BC10F2">
      <w:pPr>
        <w:pStyle w:val="MeetingDetails"/>
      </w:pPr>
      <w:bookmarkStart w:id="0" w:name="_GoBack"/>
      <w:bookmarkEnd w:id="0"/>
      <w:r>
        <w:t>Market Settlements Subcommittee</w:t>
      </w:r>
    </w:p>
    <w:p w14:paraId="3BCCD8EB" w14:textId="77777777" w:rsidR="00BC10F2" w:rsidRPr="00B62597" w:rsidRDefault="00BC10F2" w:rsidP="00BC10F2">
      <w:pPr>
        <w:pStyle w:val="MeetingDetails"/>
      </w:pPr>
      <w:r>
        <w:t>Conference Call</w:t>
      </w:r>
    </w:p>
    <w:p w14:paraId="3CAA89CF" w14:textId="2685E108" w:rsidR="00BC10F2" w:rsidRPr="00B62597" w:rsidRDefault="00540549" w:rsidP="00BC10F2">
      <w:pPr>
        <w:pStyle w:val="MeetingDetails"/>
      </w:pPr>
      <w:r>
        <w:t>January</w:t>
      </w:r>
      <w:r w:rsidR="00A17114">
        <w:t xml:space="preserve"> </w:t>
      </w:r>
      <w:r>
        <w:t>19</w:t>
      </w:r>
      <w:r w:rsidR="00245086">
        <w:t>, 2017</w:t>
      </w:r>
    </w:p>
    <w:p w14:paraId="7575AD40" w14:textId="77777777" w:rsidR="00BC10F2" w:rsidRPr="00B62597" w:rsidRDefault="00BC10F2" w:rsidP="00BC10F2">
      <w:pPr>
        <w:pStyle w:val="MeetingDetails"/>
        <w:rPr>
          <w:sz w:val="28"/>
          <w:u w:val="single"/>
        </w:rPr>
      </w:pPr>
      <w:r>
        <w:t>1:00 p.m. – 4:00 p.m. EST</w:t>
      </w:r>
    </w:p>
    <w:p w14:paraId="3E847566" w14:textId="77777777" w:rsidR="00BC10F2" w:rsidRPr="00B62597" w:rsidRDefault="00BC10F2" w:rsidP="00BC10F2">
      <w:pPr>
        <w:spacing w:after="0" w:line="240" w:lineRule="auto"/>
        <w:rPr>
          <w:rFonts w:ascii="Arial Narrow" w:eastAsia="Times New Roman" w:hAnsi="Arial Narrow" w:cs="Times New Roman"/>
          <w:sz w:val="24"/>
          <w:szCs w:val="20"/>
        </w:rPr>
      </w:pPr>
    </w:p>
    <w:p w14:paraId="7A989B59" w14:textId="19665F03" w:rsidR="00BC10F2" w:rsidRPr="00B62597" w:rsidRDefault="008555BF" w:rsidP="00BC10F2">
      <w:pPr>
        <w:pStyle w:val="PrimaryHeading"/>
        <w:rPr>
          <w:caps/>
        </w:rPr>
      </w:pPr>
      <w:bookmarkStart w:id="1" w:name="OLE_LINK5"/>
      <w:bookmarkStart w:id="2" w:name="OLE_LINK3"/>
      <w:r>
        <w:t>Administration (1:00 - 1:</w:t>
      </w:r>
      <w:r w:rsidR="00A93CEA">
        <w:t>15</w:t>
      </w:r>
      <w:r w:rsidR="00BC10F2" w:rsidRPr="00B62597">
        <w:t>)</w:t>
      </w:r>
    </w:p>
    <w:bookmarkEnd w:id="1"/>
    <w:bookmarkEnd w:id="2"/>
    <w:p w14:paraId="4B8CA89B" w14:textId="77777777" w:rsidR="00BC10F2" w:rsidRPr="00042CA7" w:rsidRDefault="00BC10F2" w:rsidP="00BC10F2">
      <w:pPr>
        <w:pStyle w:val="SecondaryHeading-Numbered"/>
        <w:numPr>
          <w:ilvl w:val="0"/>
          <w:numId w:val="0"/>
        </w:numPr>
        <w:ind w:left="360" w:hanging="360"/>
      </w:pPr>
      <w:r>
        <w:rPr>
          <w:b w:val="0"/>
        </w:rPr>
        <w:t>Welcome, r</w:t>
      </w:r>
      <w:r w:rsidRPr="00042CA7">
        <w:rPr>
          <w:b w:val="0"/>
        </w:rPr>
        <w:t>eview of Anti-Trust Policy, Code of Conduct, Media Participation Policy and roll call</w:t>
      </w:r>
      <w:r>
        <w:rPr>
          <w:b w:val="0"/>
        </w:rPr>
        <w:t>.</w:t>
      </w:r>
    </w:p>
    <w:p w14:paraId="54BFA386" w14:textId="56F12405" w:rsidR="00272419" w:rsidRDefault="00BC10F2" w:rsidP="00272419">
      <w:pPr>
        <w:pStyle w:val="SecondaryHeading-Numbered"/>
        <w:numPr>
          <w:ilvl w:val="0"/>
          <w:numId w:val="0"/>
        </w:numPr>
        <w:ind w:left="360" w:hanging="360"/>
        <w:rPr>
          <w:b w:val="0"/>
        </w:rPr>
      </w:pPr>
      <w:r w:rsidRPr="00042CA7">
        <w:rPr>
          <w:b w:val="0"/>
        </w:rPr>
        <w:t xml:space="preserve">Approval of Agenda and the </w:t>
      </w:r>
      <w:r w:rsidR="00540549">
        <w:rPr>
          <w:b w:val="0"/>
        </w:rPr>
        <w:t>December 8</w:t>
      </w:r>
      <w:r w:rsidR="009D003B">
        <w:rPr>
          <w:b w:val="0"/>
        </w:rPr>
        <w:t>, 2016</w:t>
      </w:r>
      <w:r w:rsidRPr="00042CA7">
        <w:rPr>
          <w:b w:val="0"/>
        </w:rPr>
        <w:t xml:space="preserve"> draft MSS minutes</w:t>
      </w:r>
      <w:r>
        <w:rPr>
          <w:b w:val="0"/>
        </w:rPr>
        <w:t>.</w:t>
      </w:r>
    </w:p>
    <w:p w14:paraId="3A6655F5" w14:textId="485B9CAF" w:rsidR="00764E14" w:rsidRDefault="00540549" w:rsidP="00272419">
      <w:pPr>
        <w:pStyle w:val="SecondaryHeading-Numbered"/>
        <w:numPr>
          <w:ilvl w:val="0"/>
          <w:numId w:val="0"/>
        </w:numPr>
        <w:ind w:left="360" w:hanging="360"/>
        <w:rPr>
          <w:b w:val="0"/>
        </w:rPr>
      </w:pPr>
      <w:r>
        <w:rPr>
          <w:b w:val="0"/>
        </w:rPr>
        <w:t xml:space="preserve">Veterans Day 2017 - </w:t>
      </w:r>
      <w:r w:rsidR="00764E14">
        <w:rPr>
          <w:b w:val="0"/>
        </w:rPr>
        <w:t xml:space="preserve">Holiday </w:t>
      </w:r>
      <w:r w:rsidR="008E18F2">
        <w:rPr>
          <w:b w:val="0"/>
        </w:rPr>
        <w:t xml:space="preserve">Weekend </w:t>
      </w:r>
      <w:r w:rsidR="00764E14">
        <w:rPr>
          <w:b w:val="0"/>
        </w:rPr>
        <w:t>Submission Deadlines</w:t>
      </w:r>
    </w:p>
    <w:p w14:paraId="7BFFB392" w14:textId="7DD88CE4" w:rsidR="00272419" w:rsidRDefault="00272419" w:rsidP="00272419">
      <w:pPr>
        <w:pStyle w:val="SecondaryHeading-Numbered"/>
        <w:numPr>
          <w:ilvl w:val="0"/>
          <w:numId w:val="0"/>
        </w:numPr>
        <w:ind w:left="360" w:hanging="360"/>
        <w:rPr>
          <w:b w:val="0"/>
        </w:rPr>
      </w:pPr>
      <w:r>
        <w:rPr>
          <w:b w:val="0"/>
        </w:rPr>
        <w:t>February 16, 2017 Market Settlements Subcommittee meeting has been moved to February 22, 2017.</w:t>
      </w:r>
    </w:p>
    <w:p w14:paraId="54F69FF5" w14:textId="0ED2AA2E" w:rsidR="00BC10F2" w:rsidRPr="00B00B92" w:rsidRDefault="00B00B92" w:rsidP="00BC10F2">
      <w:pPr>
        <w:pStyle w:val="PrimaryHeading"/>
      </w:pPr>
      <w:r>
        <w:t>Working Issues (1:</w:t>
      </w:r>
      <w:r w:rsidR="008F6296">
        <w:t>15</w:t>
      </w:r>
      <w:r w:rsidR="001B7A51">
        <w:t xml:space="preserve"> - </w:t>
      </w:r>
      <w:r w:rsidR="003603E1">
        <w:t>4</w:t>
      </w:r>
      <w:r w:rsidR="00BC10F2" w:rsidRPr="00B00B92">
        <w:t>:</w:t>
      </w:r>
      <w:r w:rsidR="00764E14">
        <w:t>00</w:t>
      </w:r>
      <w:r w:rsidR="00BC10F2" w:rsidRPr="00B00B92">
        <w:t>)</w:t>
      </w:r>
    </w:p>
    <w:p w14:paraId="04118523" w14:textId="0BB2847B" w:rsidR="00272419" w:rsidRPr="00272419" w:rsidRDefault="00272419" w:rsidP="00272419">
      <w:pPr>
        <w:pStyle w:val="ListSubhead1"/>
        <w:numPr>
          <w:ilvl w:val="0"/>
          <w:numId w:val="17"/>
        </w:numPr>
        <w:rPr>
          <w:b w:val="0"/>
        </w:rPr>
      </w:pPr>
      <w:r>
        <w:rPr>
          <w:b w:val="0"/>
        </w:rPr>
        <w:t>FERC EQR Project Discussion (1:15 – 1:25)</w:t>
      </w:r>
    </w:p>
    <w:p w14:paraId="2F2D4717" w14:textId="77777777" w:rsidR="00272419" w:rsidRDefault="00272419" w:rsidP="00272419">
      <w:pPr>
        <w:pStyle w:val="ListSubhead1"/>
        <w:numPr>
          <w:ilvl w:val="0"/>
          <w:numId w:val="0"/>
        </w:numPr>
        <w:ind w:left="360"/>
        <w:rPr>
          <w:b w:val="0"/>
        </w:rPr>
      </w:pPr>
      <w:r w:rsidRPr="00272419">
        <w:rPr>
          <w:b w:val="0"/>
        </w:rPr>
        <w:t>Mr. Sean Flamm will give a brief overview of a FERC based project on resolving ambiguities in FERC EQR documentation and steps that RTOs can take to make EQR reports and report documentation simpler for filers.</w:t>
      </w:r>
    </w:p>
    <w:p w14:paraId="7F565DB7" w14:textId="02C1B87A" w:rsidR="00272419" w:rsidRDefault="00272419" w:rsidP="00071C76">
      <w:pPr>
        <w:pStyle w:val="ListSubhead1"/>
        <w:numPr>
          <w:ilvl w:val="0"/>
          <w:numId w:val="17"/>
        </w:numPr>
        <w:rPr>
          <w:b w:val="0"/>
        </w:rPr>
      </w:pPr>
      <w:r>
        <w:rPr>
          <w:b w:val="0"/>
        </w:rPr>
        <w:t>Pseudo Ties and Meter Correction (1:25 – 3:00)</w:t>
      </w:r>
    </w:p>
    <w:p w14:paraId="46E2E4E4" w14:textId="11ADE335" w:rsidR="00272419" w:rsidRPr="00272419" w:rsidRDefault="00272419" w:rsidP="00272419">
      <w:pPr>
        <w:pStyle w:val="ListSubhead1"/>
        <w:numPr>
          <w:ilvl w:val="0"/>
          <w:numId w:val="0"/>
        </w:numPr>
        <w:ind w:left="360"/>
        <w:rPr>
          <w:b w:val="0"/>
        </w:rPr>
      </w:pPr>
      <w:r>
        <w:rPr>
          <w:b w:val="0"/>
        </w:rPr>
        <w:t xml:space="preserve">Mr. John McComb, PJM, will provide education on the current practices for meter correction and discuss the recently approved problem statement and issue charge on pseudo ties and meter correction.  The subcommittee will begin </w:t>
      </w:r>
      <w:r w:rsidR="00E43C39">
        <w:rPr>
          <w:b w:val="0"/>
        </w:rPr>
        <w:t xml:space="preserve">matrix development on this issue, </w:t>
      </w:r>
      <w:r>
        <w:rPr>
          <w:b w:val="0"/>
        </w:rPr>
        <w:t>identifying interests, design components, and solution options.</w:t>
      </w:r>
    </w:p>
    <w:p w14:paraId="30B007DA" w14:textId="20D0B721" w:rsidR="00D7360D" w:rsidRDefault="00D7360D" w:rsidP="00071C76">
      <w:pPr>
        <w:pStyle w:val="ListSubhead1"/>
        <w:numPr>
          <w:ilvl w:val="0"/>
          <w:numId w:val="17"/>
        </w:numPr>
        <w:rPr>
          <w:b w:val="0"/>
        </w:rPr>
      </w:pPr>
      <w:r w:rsidRPr="0015653A">
        <w:rPr>
          <w:b w:val="0"/>
        </w:rPr>
        <w:t>FERC Order 825 – Discussion on Sub-</w:t>
      </w:r>
      <w:r>
        <w:rPr>
          <w:b w:val="0"/>
        </w:rPr>
        <w:t>Hourly Settlements (</w:t>
      </w:r>
      <w:r w:rsidR="00272419">
        <w:rPr>
          <w:b w:val="0"/>
        </w:rPr>
        <w:t>3:00 – 4</w:t>
      </w:r>
      <w:r>
        <w:rPr>
          <w:b w:val="0"/>
        </w:rPr>
        <w:t>:</w:t>
      </w:r>
      <w:r w:rsidR="00764E14">
        <w:rPr>
          <w:b w:val="0"/>
        </w:rPr>
        <w:t>00</w:t>
      </w:r>
      <w:r>
        <w:rPr>
          <w:b w:val="0"/>
        </w:rPr>
        <w:t>)</w:t>
      </w:r>
    </w:p>
    <w:p w14:paraId="4264C000" w14:textId="3F7B7A4C" w:rsidR="00272419" w:rsidRDefault="00272419" w:rsidP="00D7360D">
      <w:pPr>
        <w:pStyle w:val="ListSubhead1"/>
        <w:numPr>
          <w:ilvl w:val="0"/>
          <w:numId w:val="0"/>
        </w:numPr>
        <w:ind w:left="360"/>
        <w:rPr>
          <w:b w:val="0"/>
        </w:rPr>
      </w:pPr>
      <w:r>
        <w:rPr>
          <w:b w:val="0"/>
        </w:rPr>
        <w:t>The subcommittee will d</w:t>
      </w:r>
      <w:r w:rsidRPr="00272419">
        <w:rPr>
          <w:b w:val="0"/>
        </w:rPr>
        <w:t xml:space="preserve">iscuss comments on PJM's </w:t>
      </w:r>
      <w:r>
        <w:rPr>
          <w:b w:val="0"/>
        </w:rPr>
        <w:t>FERC O</w:t>
      </w:r>
      <w:r w:rsidRPr="00272419">
        <w:rPr>
          <w:b w:val="0"/>
        </w:rPr>
        <w:t>rder 825 filing</w:t>
      </w:r>
      <w:r>
        <w:rPr>
          <w:b w:val="0"/>
        </w:rPr>
        <w:t xml:space="preserve">.  </w:t>
      </w:r>
      <w:r w:rsidR="00D7360D" w:rsidRPr="001B7A51">
        <w:rPr>
          <w:b w:val="0"/>
        </w:rPr>
        <w:t xml:space="preserve">Mr. </w:t>
      </w:r>
      <w:r>
        <w:rPr>
          <w:b w:val="0"/>
        </w:rPr>
        <w:t>Ed Rich</w:t>
      </w:r>
      <w:r w:rsidR="00D7360D" w:rsidRPr="001B7A51">
        <w:rPr>
          <w:b w:val="0"/>
        </w:rPr>
        <w:t xml:space="preserve">, PJM, </w:t>
      </w:r>
      <w:r>
        <w:rPr>
          <w:b w:val="0"/>
        </w:rPr>
        <w:t xml:space="preserve">will provide education on sub-hourly settlements impacts to Economic Demand Response </w:t>
      </w:r>
      <w:r w:rsidRPr="00272419">
        <w:rPr>
          <w:b w:val="0"/>
        </w:rPr>
        <w:t>.</w:t>
      </w:r>
    </w:p>
    <w:p w14:paraId="16EB4011" w14:textId="381EA333" w:rsidR="00BC10F2" w:rsidRDefault="00BC10F2" w:rsidP="00BC10F2">
      <w:pPr>
        <w:pStyle w:val="PrimaryHeading"/>
      </w:pPr>
      <w:r>
        <w:t>Mi</w:t>
      </w:r>
      <w:r w:rsidR="00272419">
        <w:t>scellaneous Settlements Items</w:t>
      </w:r>
    </w:p>
    <w:p w14:paraId="5A057C47" w14:textId="77777777" w:rsidR="00BC10F2" w:rsidRDefault="00BC10F2" w:rsidP="00BC10F2">
      <w:pPr>
        <w:pStyle w:val="SecondaryHeading-Numbered"/>
        <w:numPr>
          <w:ilvl w:val="0"/>
          <w:numId w:val="0"/>
        </w:numPr>
        <w:ind w:left="360" w:hanging="360"/>
        <w:rPr>
          <w:b w:val="0"/>
        </w:rPr>
      </w:pPr>
      <w:r w:rsidRPr="00B91C61">
        <w:rPr>
          <w:b w:val="0"/>
        </w:rPr>
        <w:t>PJM will provide an update on any recent settlement calculation and report changes</w:t>
      </w:r>
      <w:r>
        <w:rPr>
          <w:b w:val="0"/>
        </w:rPr>
        <w:t>.</w:t>
      </w:r>
    </w:p>
    <w:p w14:paraId="1F7DA129" w14:textId="0A67A9FB" w:rsidR="00BC10F2" w:rsidRDefault="001A2AFE" w:rsidP="00BC10F2">
      <w:pPr>
        <w:pStyle w:val="PrimaryHeading"/>
      </w:pPr>
      <w:r>
        <w:t>Future Agenda Items</w:t>
      </w:r>
    </w:p>
    <w:p w14:paraId="7EB27347" w14:textId="3851FF0D" w:rsidR="00D7360D" w:rsidRPr="0043141C" w:rsidRDefault="00BC10F2" w:rsidP="00764E14">
      <w:pPr>
        <w:pStyle w:val="SecondaryHeading-Numbered"/>
        <w:numPr>
          <w:ilvl w:val="0"/>
          <w:numId w:val="0"/>
        </w:numPr>
        <w:ind w:left="360" w:hanging="360"/>
        <w:rPr>
          <w:b w:val="0"/>
        </w:rPr>
      </w:pPr>
      <w:r w:rsidRPr="0043141C">
        <w:rPr>
          <w:b w:val="0"/>
        </w:rPr>
        <w:t xml:space="preserve">Participants will have the opportunity to request the addition of any new item(s) </w:t>
      </w:r>
      <w:r>
        <w:rPr>
          <w:b w:val="0"/>
        </w:rPr>
        <w:t xml:space="preserve">to the agenda of a future </w:t>
      </w:r>
      <w:r w:rsidRPr="0043141C">
        <w:rPr>
          <w:b w:val="0"/>
        </w:rPr>
        <w:t>meeting</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C10F2" w14:paraId="3131689B" w14:textId="77777777" w:rsidTr="004B30FD">
        <w:tc>
          <w:tcPr>
            <w:tcW w:w="9576" w:type="dxa"/>
            <w:gridSpan w:val="3"/>
          </w:tcPr>
          <w:p w14:paraId="2EBA03D2" w14:textId="77777777" w:rsidR="00BC10F2" w:rsidRDefault="00BC10F2" w:rsidP="004B30FD">
            <w:pPr>
              <w:pStyle w:val="PrimaryHeading"/>
            </w:pPr>
            <w:r>
              <w:t>Future Meeting Dates</w:t>
            </w:r>
          </w:p>
        </w:tc>
      </w:tr>
      <w:tr w:rsidR="00A1152D" w14:paraId="4A6C7BDC" w14:textId="77777777" w:rsidTr="004B30FD">
        <w:tc>
          <w:tcPr>
            <w:tcW w:w="3192" w:type="dxa"/>
            <w:vAlign w:val="center"/>
          </w:tcPr>
          <w:p w14:paraId="2B6CAE86" w14:textId="1D8D1EFD" w:rsidR="00A1152D" w:rsidRDefault="00272419" w:rsidP="004B30FD">
            <w:pPr>
              <w:pStyle w:val="AttendeesList"/>
            </w:pPr>
            <w:r>
              <w:t>February 22</w:t>
            </w:r>
            <w:r w:rsidR="00A1152D">
              <w:t>, 2017</w:t>
            </w:r>
          </w:p>
        </w:tc>
        <w:tc>
          <w:tcPr>
            <w:tcW w:w="3192" w:type="dxa"/>
            <w:vAlign w:val="center"/>
          </w:tcPr>
          <w:p w14:paraId="037003EE" w14:textId="7A02B8D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536C3E" w14:textId="4ADE29AF" w:rsidR="00A1152D" w:rsidRPr="00DA43EE" w:rsidRDefault="00A1152D" w:rsidP="004B30FD">
            <w:pPr>
              <w:pStyle w:val="AttendeesList"/>
            </w:pPr>
            <w:r w:rsidRPr="00DA43EE">
              <w:t>Conference Call</w:t>
            </w:r>
          </w:p>
        </w:tc>
      </w:tr>
      <w:tr w:rsidR="00A1152D" w14:paraId="05819D26" w14:textId="77777777" w:rsidTr="004B30FD">
        <w:tc>
          <w:tcPr>
            <w:tcW w:w="3192" w:type="dxa"/>
            <w:vAlign w:val="center"/>
          </w:tcPr>
          <w:p w14:paraId="3F6D1C7D" w14:textId="2A075E58" w:rsidR="00A1152D" w:rsidRDefault="00A1152D" w:rsidP="00A93CEA">
            <w:pPr>
              <w:pStyle w:val="AttendeesList"/>
            </w:pPr>
            <w:r>
              <w:t>March 16, 2017</w:t>
            </w:r>
          </w:p>
        </w:tc>
        <w:tc>
          <w:tcPr>
            <w:tcW w:w="3192" w:type="dxa"/>
            <w:vAlign w:val="center"/>
          </w:tcPr>
          <w:p w14:paraId="57EAAA9F" w14:textId="603D6B5D"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0A06CFA" w14:textId="2F999E00" w:rsidR="00A1152D" w:rsidRPr="00DA43EE" w:rsidRDefault="00A1152D" w:rsidP="004B30FD">
            <w:pPr>
              <w:pStyle w:val="AttendeesList"/>
            </w:pPr>
            <w:r w:rsidRPr="00DA43EE">
              <w:t>Conference Call</w:t>
            </w:r>
          </w:p>
        </w:tc>
      </w:tr>
      <w:tr w:rsidR="00A1152D" w14:paraId="2A815715" w14:textId="77777777" w:rsidTr="004B30FD">
        <w:tc>
          <w:tcPr>
            <w:tcW w:w="3192" w:type="dxa"/>
            <w:vAlign w:val="center"/>
          </w:tcPr>
          <w:p w14:paraId="537DD11F" w14:textId="7E4BDB13" w:rsidR="00A1152D" w:rsidRDefault="00A1152D" w:rsidP="00A93CEA">
            <w:pPr>
              <w:pStyle w:val="AttendeesList"/>
            </w:pPr>
            <w:r>
              <w:t>April 20, 2017</w:t>
            </w:r>
          </w:p>
        </w:tc>
        <w:tc>
          <w:tcPr>
            <w:tcW w:w="3192" w:type="dxa"/>
            <w:vAlign w:val="center"/>
          </w:tcPr>
          <w:p w14:paraId="1CCC7F6F" w14:textId="56164A4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C4191C0" w14:textId="3B02CC6F" w:rsidR="00A1152D" w:rsidRPr="00DA43EE" w:rsidRDefault="00A1152D" w:rsidP="004B30FD">
            <w:pPr>
              <w:pStyle w:val="AttendeesList"/>
            </w:pPr>
            <w:r w:rsidRPr="00DA43EE">
              <w:t>Conference Call</w:t>
            </w:r>
          </w:p>
        </w:tc>
      </w:tr>
      <w:tr w:rsidR="00A1152D" w14:paraId="4469C1BB" w14:textId="77777777" w:rsidTr="004B30FD">
        <w:tc>
          <w:tcPr>
            <w:tcW w:w="3192" w:type="dxa"/>
            <w:vAlign w:val="center"/>
          </w:tcPr>
          <w:p w14:paraId="165ACF68" w14:textId="6D58C7F0" w:rsidR="00A1152D" w:rsidRDefault="00A1152D" w:rsidP="00A93CEA">
            <w:pPr>
              <w:pStyle w:val="AttendeesList"/>
            </w:pPr>
            <w:r>
              <w:t>May 18, 2017</w:t>
            </w:r>
          </w:p>
        </w:tc>
        <w:tc>
          <w:tcPr>
            <w:tcW w:w="3192" w:type="dxa"/>
            <w:vAlign w:val="center"/>
          </w:tcPr>
          <w:p w14:paraId="34D38267" w14:textId="1DECD69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313E770B" w14:textId="114311BE" w:rsidR="00A1152D" w:rsidRPr="00DA43EE" w:rsidRDefault="00A1152D" w:rsidP="004B30FD">
            <w:pPr>
              <w:pStyle w:val="AttendeesList"/>
            </w:pPr>
            <w:r w:rsidRPr="00DA43EE">
              <w:t>Conference Call</w:t>
            </w:r>
          </w:p>
        </w:tc>
      </w:tr>
      <w:tr w:rsidR="00A1152D" w14:paraId="677B055A" w14:textId="77777777" w:rsidTr="004B30FD">
        <w:tc>
          <w:tcPr>
            <w:tcW w:w="3192" w:type="dxa"/>
            <w:vAlign w:val="center"/>
          </w:tcPr>
          <w:p w14:paraId="5FA17D34" w14:textId="540669DD" w:rsidR="00A1152D" w:rsidRDefault="00A1152D" w:rsidP="004B30FD">
            <w:pPr>
              <w:pStyle w:val="AttendeesList"/>
            </w:pPr>
            <w:r>
              <w:t>June 15, 2017</w:t>
            </w:r>
          </w:p>
        </w:tc>
        <w:tc>
          <w:tcPr>
            <w:tcW w:w="3192" w:type="dxa"/>
            <w:vAlign w:val="center"/>
          </w:tcPr>
          <w:p w14:paraId="514D2961" w14:textId="5A24DAA8"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183940E3" w14:textId="409AFF79" w:rsidR="00A1152D" w:rsidRPr="00DA43EE" w:rsidRDefault="00A1152D" w:rsidP="004B30FD">
            <w:pPr>
              <w:pStyle w:val="AttendeesList"/>
            </w:pPr>
            <w:r w:rsidRPr="00DA43EE">
              <w:t>Conference Call</w:t>
            </w:r>
          </w:p>
        </w:tc>
      </w:tr>
      <w:tr w:rsidR="00A1152D" w14:paraId="12A654EB" w14:textId="77777777" w:rsidTr="004B30FD">
        <w:tc>
          <w:tcPr>
            <w:tcW w:w="3192" w:type="dxa"/>
            <w:vAlign w:val="center"/>
          </w:tcPr>
          <w:p w14:paraId="0EE03722" w14:textId="79C5F135" w:rsidR="00A1152D" w:rsidRDefault="00A1152D" w:rsidP="00A93CEA">
            <w:pPr>
              <w:pStyle w:val="AttendeesList"/>
            </w:pPr>
            <w:r>
              <w:lastRenderedPageBreak/>
              <w:t>July 20, 2017</w:t>
            </w:r>
          </w:p>
        </w:tc>
        <w:tc>
          <w:tcPr>
            <w:tcW w:w="3192" w:type="dxa"/>
            <w:vAlign w:val="center"/>
          </w:tcPr>
          <w:p w14:paraId="4AAFBEE2" w14:textId="196A3C30"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33AD265" w14:textId="0E1BD9FB" w:rsidR="00A1152D" w:rsidRPr="00DA43EE" w:rsidRDefault="00A1152D" w:rsidP="004B30FD">
            <w:pPr>
              <w:pStyle w:val="AttendeesList"/>
            </w:pPr>
            <w:r w:rsidRPr="00DA43EE">
              <w:t>Conference Call</w:t>
            </w:r>
          </w:p>
        </w:tc>
      </w:tr>
      <w:tr w:rsidR="00A1152D" w14:paraId="2736A457" w14:textId="77777777" w:rsidTr="004B30FD">
        <w:tc>
          <w:tcPr>
            <w:tcW w:w="3192" w:type="dxa"/>
            <w:vAlign w:val="center"/>
          </w:tcPr>
          <w:p w14:paraId="09199FCE" w14:textId="011456E7" w:rsidR="00A1152D" w:rsidRDefault="00A1152D" w:rsidP="00A93CEA">
            <w:pPr>
              <w:pStyle w:val="AttendeesList"/>
            </w:pPr>
            <w:r>
              <w:t>August 17, 2017</w:t>
            </w:r>
          </w:p>
        </w:tc>
        <w:tc>
          <w:tcPr>
            <w:tcW w:w="3192" w:type="dxa"/>
            <w:vAlign w:val="center"/>
          </w:tcPr>
          <w:p w14:paraId="37145011" w14:textId="085A80C6"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215078CA" w14:textId="22112711" w:rsidR="00A1152D" w:rsidRPr="00DA43EE" w:rsidRDefault="00A1152D" w:rsidP="004B30FD">
            <w:pPr>
              <w:pStyle w:val="AttendeesList"/>
            </w:pPr>
            <w:r w:rsidRPr="00DA43EE">
              <w:t>Conference Call</w:t>
            </w:r>
          </w:p>
        </w:tc>
      </w:tr>
      <w:tr w:rsidR="00A1152D" w14:paraId="17DF0B84" w14:textId="77777777" w:rsidTr="004B30FD">
        <w:tc>
          <w:tcPr>
            <w:tcW w:w="3192" w:type="dxa"/>
            <w:vAlign w:val="center"/>
          </w:tcPr>
          <w:p w14:paraId="16F753FA" w14:textId="35144CDD" w:rsidR="00A1152D" w:rsidRDefault="00A1152D" w:rsidP="00A93CEA">
            <w:pPr>
              <w:pStyle w:val="AttendeesList"/>
            </w:pPr>
            <w:r>
              <w:t>September 21, 2017</w:t>
            </w:r>
          </w:p>
        </w:tc>
        <w:tc>
          <w:tcPr>
            <w:tcW w:w="3192" w:type="dxa"/>
            <w:vAlign w:val="center"/>
          </w:tcPr>
          <w:p w14:paraId="295D4FF3" w14:textId="283AACE9"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7BD0E49B" w14:textId="4A4EACDF" w:rsidR="00A1152D" w:rsidRPr="00DA43EE" w:rsidRDefault="00A1152D" w:rsidP="004B30FD">
            <w:pPr>
              <w:pStyle w:val="AttendeesList"/>
            </w:pPr>
            <w:r w:rsidRPr="00DA43EE">
              <w:t>Conference Call</w:t>
            </w:r>
          </w:p>
        </w:tc>
      </w:tr>
      <w:tr w:rsidR="00A1152D" w14:paraId="2DECF6B3" w14:textId="77777777" w:rsidTr="004B30FD">
        <w:tc>
          <w:tcPr>
            <w:tcW w:w="3192" w:type="dxa"/>
            <w:vAlign w:val="center"/>
          </w:tcPr>
          <w:p w14:paraId="7D8E1999" w14:textId="17FDD214" w:rsidR="00A1152D" w:rsidRDefault="00A1152D" w:rsidP="00A93CEA">
            <w:pPr>
              <w:pStyle w:val="AttendeesList"/>
            </w:pPr>
            <w:r>
              <w:t>October 19, 2017</w:t>
            </w:r>
          </w:p>
        </w:tc>
        <w:tc>
          <w:tcPr>
            <w:tcW w:w="3192" w:type="dxa"/>
            <w:vAlign w:val="center"/>
          </w:tcPr>
          <w:p w14:paraId="4F78F047" w14:textId="3017EE9B"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6DA6AAA2" w14:textId="4FD9BA2B" w:rsidR="00A1152D" w:rsidRPr="00DA43EE" w:rsidRDefault="00A1152D" w:rsidP="004B30FD">
            <w:pPr>
              <w:pStyle w:val="AttendeesList"/>
            </w:pPr>
            <w:r w:rsidRPr="00DA43EE">
              <w:t>Conference Call</w:t>
            </w:r>
          </w:p>
        </w:tc>
      </w:tr>
      <w:tr w:rsidR="00A1152D" w14:paraId="10A01D14" w14:textId="77777777" w:rsidTr="004B30FD">
        <w:tc>
          <w:tcPr>
            <w:tcW w:w="3192" w:type="dxa"/>
            <w:vAlign w:val="center"/>
          </w:tcPr>
          <w:p w14:paraId="332CBF65" w14:textId="058A7DE7" w:rsidR="00A1152D" w:rsidRDefault="00A1152D" w:rsidP="00A93CEA">
            <w:pPr>
              <w:pStyle w:val="AttendeesList"/>
            </w:pPr>
            <w:r>
              <w:t>November 16, 2017</w:t>
            </w:r>
          </w:p>
        </w:tc>
        <w:tc>
          <w:tcPr>
            <w:tcW w:w="3192" w:type="dxa"/>
            <w:vAlign w:val="center"/>
          </w:tcPr>
          <w:p w14:paraId="56B759C3" w14:textId="5E2EF127"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2FB6009" w14:textId="232E28D4" w:rsidR="00A1152D" w:rsidRPr="00DA43EE" w:rsidRDefault="00A1152D" w:rsidP="004B30FD">
            <w:pPr>
              <w:pStyle w:val="AttendeesList"/>
            </w:pPr>
            <w:r w:rsidRPr="00DA43EE">
              <w:t>Conference Call</w:t>
            </w:r>
          </w:p>
        </w:tc>
      </w:tr>
      <w:tr w:rsidR="00A1152D" w14:paraId="5ABBF323" w14:textId="77777777" w:rsidTr="004B30FD">
        <w:tc>
          <w:tcPr>
            <w:tcW w:w="3192" w:type="dxa"/>
            <w:vAlign w:val="center"/>
          </w:tcPr>
          <w:p w14:paraId="261C397A" w14:textId="222F8D2B" w:rsidR="00A1152D" w:rsidRDefault="00A1152D" w:rsidP="00A93CEA">
            <w:pPr>
              <w:pStyle w:val="AttendeesList"/>
            </w:pPr>
            <w:r>
              <w:t>December 7, 2017</w:t>
            </w:r>
          </w:p>
        </w:tc>
        <w:tc>
          <w:tcPr>
            <w:tcW w:w="3192" w:type="dxa"/>
            <w:vAlign w:val="center"/>
          </w:tcPr>
          <w:p w14:paraId="23D5CC26" w14:textId="6F0B6A14" w:rsidR="00A1152D" w:rsidRPr="00DA43EE" w:rsidRDefault="00A1152D" w:rsidP="004B30FD">
            <w:pPr>
              <w:pStyle w:val="AttendeesList"/>
              <w:rPr>
                <w:rFonts w:cs="Arial Narrow"/>
              </w:rPr>
            </w:pPr>
            <w:r w:rsidRPr="00DA43EE">
              <w:rPr>
                <w:rFonts w:cs="Arial Narrow"/>
              </w:rPr>
              <w:t>1:00 p.m. – 4:00 p.m.</w:t>
            </w:r>
          </w:p>
        </w:tc>
        <w:tc>
          <w:tcPr>
            <w:tcW w:w="3192" w:type="dxa"/>
            <w:vAlign w:val="center"/>
          </w:tcPr>
          <w:p w14:paraId="5C058493" w14:textId="7FE74E08" w:rsidR="00A1152D" w:rsidRPr="00DA43EE" w:rsidRDefault="00A1152D" w:rsidP="004B30FD">
            <w:pPr>
              <w:pStyle w:val="AttendeesList"/>
            </w:pPr>
            <w:r w:rsidRPr="00DA43EE">
              <w:t>Conference Call</w:t>
            </w:r>
          </w:p>
        </w:tc>
      </w:tr>
      <w:tr w:rsidR="00A1152D" w14:paraId="620414DF" w14:textId="77777777" w:rsidTr="004B30FD">
        <w:tc>
          <w:tcPr>
            <w:tcW w:w="3192" w:type="dxa"/>
            <w:vAlign w:val="center"/>
          </w:tcPr>
          <w:p w14:paraId="4FE1A203" w14:textId="6AC171E0" w:rsidR="00A1152D" w:rsidRDefault="00A1152D" w:rsidP="00A93CEA">
            <w:pPr>
              <w:pStyle w:val="AttendeesList"/>
            </w:pPr>
          </w:p>
        </w:tc>
        <w:tc>
          <w:tcPr>
            <w:tcW w:w="3192" w:type="dxa"/>
            <w:vAlign w:val="center"/>
          </w:tcPr>
          <w:p w14:paraId="1E11311F" w14:textId="78FF0721" w:rsidR="00A1152D" w:rsidRPr="00DA43EE" w:rsidRDefault="00A1152D" w:rsidP="004B30FD">
            <w:pPr>
              <w:pStyle w:val="AttendeesList"/>
              <w:rPr>
                <w:rFonts w:cs="Arial Narrow"/>
              </w:rPr>
            </w:pPr>
          </w:p>
        </w:tc>
        <w:tc>
          <w:tcPr>
            <w:tcW w:w="3192" w:type="dxa"/>
            <w:vAlign w:val="center"/>
          </w:tcPr>
          <w:p w14:paraId="1496388C" w14:textId="54E89092" w:rsidR="00A1152D" w:rsidRPr="00DA43EE" w:rsidRDefault="00A1152D" w:rsidP="004B30FD">
            <w:pPr>
              <w:pStyle w:val="AttendeesList"/>
            </w:pPr>
          </w:p>
        </w:tc>
      </w:tr>
    </w:tbl>
    <w:p w14:paraId="160E2BCD" w14:textId="77777777" w:rsidR="00A93CEA" w:rsidRDefault="00A93CEA" w:rsidP="004575FA">
      <w:pPr>
        <w:pStyle w:val="Author"/>
      </w:pPr>
    </w:p>
    <w:p w14:paraId="26D05527" w14:textId="6A9D4523" w:rsidR="004575FA" w:rsidRDefault="004575FA" w:rsidP="004575FA">
      <w:pPr>
        <w:pStyle w:val="Author"/>
      </w:pPr>
      <w:r>
        <w:t>Author: Nicholas DiSciullo</w:t>
      </w:r>
    </w:p>
    <w:p w14:paraId="71251F0A" w14:textId="77777777" w:rsidR="008555BF" w:rsidRDefault="008555BF" w:rsidP="00DA5B29">
      <w:pPr>
        <w:pStyle w:val="DisclaimerHeading"/>
      </w:pPr>
    </w:p>
    <w:p w14:paraId="2CD80942" w14:textId="77777777" w:rsidR="004575FA" w:rsidRDefault="004575FA" w:rsidP="00DA5B29">
      <w:pPr>
        <w:pStyle w:val="DisclaimerHeading"/>
      </w:pPr>
    </w:p>
    <w:p w14:paraId="2D66F3EA" w14:textId="77777777" w:rsidR="00DA5B29" w:rsidRPr="00B62597" w:rsidRDefault="00DA5B29" w:rsidP="00DA5B29">
      <w:pPr>
        <w:pStyle w:val="DisclaimerHeading"/>
      </w:pPr>
      <w:r>
        <w:t>Anti</w:t>
      </w:r>
      <w:r w:rsidRPr="00B62597">
        <w:t>trust:</w:t>
      </w:r>
    </w:p>
    <w:p w14:paraId="61A81393" w14:textId="77777777" w:rsidR="00DA5B29" w:rsidRPr="00B62597" w:rsidRDefault="00DA5B29" w:rsidP="00DA5B29">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803D7C1" w14:textId="77777777" w:rsidR="00DA5B29" w:rsidRPr="00B62597" w:rsidRDefault="00DA5B29" w:rsidP="00DA5B29">
      <w:pPr>
        <w:spacing w:after="0" w:line="240" w:lineRule="auto"/>
        <w:rPr>
          <w:rFonts w:ascii="Arial Narrow" w:eastAsia="Times New Roman" w:hAnsi="Arial Narrow" w:cs="Times New Roman"/>
          <w:sz w:val="16"/>
          <w:szCs w:val="16"/>
        </w:rPr>
      </w:pPr>
    </w:p>
    <w:p w14:paraId="65F00FA8" w14:textId="77777777" w:rsidR="008555BF" w:rsidRDefault="008555BF" w:rsidP="00DA5B29">
      <w:pPr>
        <w:pStyle w:val="DisclosureTitle"/>
      </w:pPr>
    </w:p>
    <w:p w14:paraId="1678C96D" w14:textId="77777777" w:rsidR="00DA5B29" w:rsidRPr="00B62597" w:rsidRDefault="00DA5B29" w:rsidP="00DA5B29">
      <w:pPr>
        <w:pStyle w:val="DisclosureTitle"/>
      </w:pPr>
      <w:r w:rsidRPr="00B62597">
        <w:t>Code of Conduct:</w:t>
      </w:r>
    </w:p>
    <w:p w14:paraId="32D42AEC" w14:textId="77777777" w:rsidR="00DA5B29" w:rsidRPr="00B62597" w:rsidRDefault="00DA5B29" w:rsidP="00DA5B29">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084F9017" w14:textId="77777777" w:rsidR="00BC10F2" w:rsidRDefault="00BC10F2" w:rsidP="00BC10F2">
      <w:pPr>
        <w:pStyle w:val="DisclosureBody"/>
      </w:pPr>
    </w:p>
    <w:p w14:paraId="14E18860" w14:textId="77777777" w:rsidR="00DA5B29" w:rsidRPr="00B62597" w:rsidRDefault="00DA5B29" w:rsidP="00DA5B29">
      <w:pPr>
        <w:pStyle w:val="DisclosureTitle"/>
      </w:pPr>
      <w:r w:rsidRPr="00B62597">
        <w:t xml:space="preserve">Public Meetings/Media Participation: </w:t>
      </w:r>
    </w:p>
    <w:p w14:paraId="2B399907" w14:textId="77777777" w:rsidR="00DA5B29" w:rsidRDefault="00DA5B29" w:rsidP="00DA5B29">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14:paraId="5BB06653" w14:textId="77777777" w:rsidR="00DA5B29" w:rsidRDefault="00DA5B29" w:rsidP="00DA5B29">
      <w:pPr>
        <w:pStyle w:val="DisclosureBody"/>
      </w:pPr>
    </w:p>
    <w:p w14:paraId="1952749E" w14:textId="77777777" w:rsidR="00DA5B29" w:rsidRDefault="00DA5B29" w:rsidP="00DA5B29">
      <w:pPr>
        <w:pStyle w:val="DisclosureBody"/>
      </w:pPr>
    </w:p>
    <w:p w14:paraId="3CD93E0F" w14:textId="7FF705CB" w:rsidR="005D14A4" w:rsidRDefault="005D14A4" w:rsidP="00DA5B29">
      <w:pPr>
        <w:pStyle w:val="DisclaimerHeading"/>
      </w:pPr>
    </w:p>
    <w:p w14:paraId="1B7246EF" w14:textId="680F03AD" w:rsidR="005D14A4" w:rsidRDefault="005D14A4" w:rsidP="00DA5B29">
      <w:pPr>
        <w:pStyle w:val="DisclaimerHeading"/>
      </w:pPr>
    </w:p>
    <w:p w14:paraId="1AEDE18C" w14:textId="77777777" w:rsidR="00EC37B2" w:rsidRDefault="00EC37B2" w:rsidP="00DA5B29">
      <w:pPr>
        <w:pStyle w:val="DisclaimerHeading"/>
      </w:pPr>
    </w:p>
    <w:p w14:paraId="32F27860" w14:textId="42A64424" w:rsidR="00EC37B2" w:rsidRDefault="008F6296" w:rsidP="008F6296">
      <w:pPr>
        <w:pStyle w:val="DisclaimerHeading"/>
        <w:jc w:val="center"/>
      </w:pPr>
      <w:r w:rsidRPr="008F77F0">
        <w:rPr>
          <w:noProof/>
        </w:rPr>
        <w:drawing>
          <wp:inline distT="0" distB="0" distL="0" distR="0" wp14:anchorId="7F90FB9B" wp14:editId="7811640A">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14:paraId="1080DE65" w14:textId="1B4508C5" w:rsidR="00EC37B2" w:rsidRDefault="008F6296" w:rsidP="00DA5B29">
      <w:pPr>
        <w:pStyle w:val="DisclaimerHeading"/>
      </w:pPr>
      <w:r>
        <w:rPr>
          <w:noProof/>
        </w:rPr>
        <mc:AlternateContent>
          <mc:Choice Requires="wps">
            <w:drawing>
              <wp:anchor distT="0" distB="0" distL="114300" distR="114300" simplePos="0" relativeHeight="251659264" behindDoc="0" locked="0" layoutInCell="1" allowOverlap="1" wp14:anchorId="60D82EE9" wp14:editId="1B4EA28A">
                <wp:simplePos x="0" y="0"/>
                <wp:positionH relativeFrom="column">
                  <wp:posOffset>0</wp:posOffset>
                </wp:positionH>
                <wp:positionV relativeFrom="paragraph">
                  <wp:posOffset>2110740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BE05A" w14:textId="77777777" w:rsidR="00771156" w:rsidRPr="0025139E" w:rsidRDefault="0077115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66.2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" fillcolor="#f2f2f2 [3052]" stroked="f" strokeweight=".5pt">
                <v:textbox>
                  <w:txbxContent>
                    <w:p w14:paraId="068BE05A" w14:textId="77777777" w:rsidR="00771156" w:rsidRPr="0025139E" w:rsidRDefault="00771156" w:rsidP="00FA50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EC37B2"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5B3C3" w14:textId="77777777" w:rsidR="00771156" w:rsidRDefault="00771156" w:rsidP="00B62597">
      <w:pPr>
        <w:spacing w:after="0" w:line="240" w:lineRule="auto"/>
      </w:pPr>
      <w:r>
        <w:separator/>
      </w:r>
    </w:p>
  </w:endnote>
  <w:endnote w:type="continuationSeparator" w:id="0">
    <w:p w14:paraId="7C45B3C4" w14:textId="77777777" w:rsidR="00771156" w:rsidRDefault="0077115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8" w14:textId="77777777" w:rsidR="00771156" w:rsidRDefault="00771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45B3C9" w14:textId="77777777" w:rsidR="00771156" w:rsidRDefault="007711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A" w14:textId="77777777" w:rsidR="00771156" w:rsidRDefault="00771156"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7599">
      <w:rPr>
        <w:rStyle w:val="PageNumber"/>
        <w:noProof/>
      </w:rPr>
      <w:t>1</w:t>
    </w:r>
    <w:r>
      <w:rPr>
        <w:rStyle w:val="PageNumber"/>
      </w:rPr>
      <w:fldChar w:fldCharType="end"/>
    </w:r>
  </w:p>
  <w:bookmarkStart w:id="3" w:name="OLE_LINK1"/>
  <w:p w14:paraId="7C45B3CB" w14:textId="004F968C" w:rsidR="00771156" w:rsidRPr="00DB29E9" w:rsidRDefault="0077115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C45B3D1" wp14:editId="7C45B3D2">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008F5955">
      <w:rPr>
        <w:rFonts w:ascii="Arial Narrow" w:hAnsi="Arial Narrow"/>
        <w:sz w:val="20"/>
      </w:rPr>
      <w:t>17</w:t>
    </w:r>
  </w:p>
  <w:p w14:paraId="7C45B3CC" w14:textId="77777777" w:rsidR="00771156" w:rsidRDefault="007711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7FB4" w14:textId="77777777" w:rsidR="00771156" w:rsidRDefault="0077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5B3C1" w14:textId="77777777" w:rsidR="00771156" w:rsidRDefault="00771156" w:rsidP="00B62597">
      <w:pPr>
        <w:spacing w:after="0" w:line="240" w:lineRule="auto"/>
      </w:pPr>
      <w:r>
        <w:separator/>
      </w:r>
    </w:p>
  </w:footnote>
  <w:footnote w:type="continuationSeparator" w:id="0">
    <w:p w14:paraId="7C45B3C2" w14:textId="77777777" w:rsidR="00771156" w:rsidRDefault="0077115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61828" w14:textId="77777777" w:rsidR="00771156" w:rsidRDefault="007711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B3C5" w14:textId="77777777" w:rsidR="00771156" w:rsidRDefault="00771156">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C45B3CD" wp14:editId="7C45B3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7C45B3D3" w14:textId="61E3CD11" w:rsidR="00771156" w:rsidRPr="001D3B68" w:rsidRDefault="00771156"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7C45B3D3" w14:textId="61E3CD11" w:rsidR="00771156" w:rsidRPr="001D3B68" w:rsidRDefault="00771156"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7C45B3CF" wp14:editId="7C45B3D0">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45B3C6" w14:textId="77777777" w:rsidR="00771156" w:rsidRDefault="00771156">
    <w:pPr>
      <w:rPr>
        <w:sz w:val="16"/>
      </w:rPr>
    </w:pPr>
  </w:p>
  <w:p w14:paraId="7C45B3C7" w14:textId="77777777" w:rsidR="00771156" w:rsidRDefault="00771156">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78AAC" w14:textId="77777777" w:rsidR="00771156" w:rsidRDefault="007711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8E4F98"/>
    <w:multiLevelType w:val="hybridMultilevel"/>
    <w:tmpl w:val="7C1A5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4F1681"/>
    <w:multiLevelType w:val="hybridMultilevel"/>
    <w:tmpl w:val="0336A0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1BE6A5A"/>
    <w:multiLevelType w:val="hybridMultilevel"/>
    <w:tmpl w:val="28663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951552"/>
    <w:multiLevelType w:val="multilevel"/>
    <w:tmpl w:val="2BF6C97A"/>
    <w:lvl w:ilvl="0">
      <w:start w:val="1"/>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3"/>
  </w:num>
  <w:num w:numId="10">
    <w:abstractNumId w:val="0"/>
  </w:num>
  <w:num w:numId="11">
    <w:abstractNumId w:val="5"/>
  </w:num>
  <w:num w:numId="12">
    <w:abstractNumId w:val="1"/>
  </w:num>
  <w:num w:numId="13">
    <w:abstractNumId w:val="4"/>
  </w:num>
  <w:num w:numId="14">
    <w:abstractNumId w:val="2"/>
  </w:num>
  <w:num w:numId="15">
    <w:abstractNumId w:val="5"/>
  </w:num>
  <w:num w:numId="16">
    <w:abstractNumId w:val="8"/>
    <w:lvlOverride w:ilvl="0">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65b4698c-645d-4953-9b4b-691acd5f54a5"/>
  </w:docVars>
  <w:rsids>
    <w:rsidRoot w:val="00B62597"/>
    <w:rsid w:val="00042CA7"/>
    <w:rsid w:val="00062A36"/>
    <w:rsid w:val="00071C76"/>
    <w:rsid w:val="00083F5C"/>
    <w:rsid w:val="000A492E"/>
    <w:rsid w:val="000C5735"/>
    <w:rsid w:val="000E0E27"/>
    <w:rsid w:val="000F1ECB"/>
    <w:rsid w:val="000F5A1B"/>
    <w:rsid w:val="001030A5"/>
    <w:rsid w:val="0012399B"/>
    <w:rsid w:val="001269A6"/>
    <w:rsid w:val="00134FA6"/>
    <w:rsid w:val="00154486"/>
    <w:rsid w:val="0015653A"/>
    <w:rsid w:val="0016105C"/>
    <w:rsid w:val="00164CC1"/>
    <w:rsid w:val="00175683"/>
    <w:rsid w:val="0019675F"/>
    <w:rsid w:val="001A2AFE"/>
    <w:rsid w:val="001B2242"/>
    <w:rsid w:val="001B7A51"/>
    <w:rsid w:val="001C7F8C"/>
    <w:rsid w:val="001D3B68"/>
    <w:rsid w:val="002113BD"/>
    <w:rsid w:val="00224F17"/>
    <w:rsid w:val="00226DAE"/>
    <w:rsid w:val="002340F1"/>
    <w:rsid w:val="00245086"/>
    <w:rsid w:val="002660C3"/>
    <w:rsid w:val="00272419"/>
    <w:rsid w:val="00276535"/>
    <w:rsid w:val="0028549E"/>
    <w:rsid w:val="002A695E"/>
    <w:rsid w:val="002B2F98"/>
    <w:rsid w:val="002B49D8"/>
    <w:rsid w:val="002C3833"/>
    <w:rsid w:val="00305238"/>
    <w:rsid w:val="00305E0E"/>
    <w:rsid w:val="00311730"/>
    <w:rsid w:val="00317908"/>
    <w:rsid w:val="00320BD3"/>
    <w:rsid w:val="00326F58"/>
    <w:rsid w:val="00337321"/>
    <w:rsid w:val="0034575E"/>
    <w:rsid w:val="003511A2"/>
    <w:rsid w:val="003603E1"/>
    <w:rsid w:val="00367D59"/>
    <w:rsid w:val="003740B6"/>
    <w:rsid w:val="00384484"/>
    <w:rsid w:val="003A25ED"/>
    <w:rsid w:val="003A672E"/>
    <w:rsid w:val="003B55E1"/>
    <w:rsid w:val="003C6ADF"/>
    <w:rsid w:val="003D7E5C"/>
    <w:rsid w:val="003E0A01"/>
    <w:rsid w:val="003E7A73"/>
    <w:rsid w:val="003F6921"/>
    <w:rsid w:val="0040160B"/>
    <w:rsid w:val="00404735"/>
    <w:rsid w:val="004054A5"/>
    <w:rsid w:val="0043141C"/>
    <w:rsid w:val="00442985"/>
    <w:rsid w:val="0045298E"/>
    <w:rsid w:val="004575FA"/>
    <w:rsid w:val="00491490"/>
    <w:rsid w:val="004969FA"/>
    <w:rsid w:val="004B30FD"/>
    <w:rsid w:val="004C1122"/>
    <w:rsid w:val="004F1217"/>
    <w:rsid w:val="00540549"/>
    <w:rsid w:val="00554943"/>
    <w:rsid w:val="00563072"/>
    <w:rsid w:val="00564DEE"/>
    <w:rsid w:val="0057061A"/>
    <w:rsid w:val="0057441E"/>
    <w:rsid w:val="00596798"/>
    <w:rsid w:val="005A5463"/>
    <w:rsid w:val="005B1625"/>
    <w:rsid w:val="005D024F"/>
    <w:rsid w:val="005D0978"/>
    <w:rsid w:val="005D14A4"/>
    <w:rsid w:val="005D6D05"/>
    <w:rsid w:val="005E3A7C"/>
    <w:rsid w:val="005E424D"/>
    <w:rsid w:val="005F0CCC"/>
    <w:rsid w:val="00602967"/>
    <w:rsid w:val="00606F11"/>
    <w:rsid w:val="00612888"/>
    <w:rsid w:val="006344C7"/>
    <w:rsid w:val="006467C5"/>
    <w:rsid w:val="006809A3"/>
    <w:rsid w:val="00682B17"/>
    <w:rsid w:val="006C11DE"/>
    <w:rsid w:val="006E3871"/>
    <w:rsid w:val="006F16DE"/>
    <w:rsid w:val="006F34FB"/>
    <w:rsid w:val="00712CAA"/>
    <w:rsid w:val="00716A8B"/>
    <w:rsid w:val="00716E57"/>
    <w:rsid w:val="00754C6D"/>
    <w:rsid w:val="00755096"/>
    <w:rsid w:val="00764E14"/>
    <w:rsid w:val="00771156"/>
    <w:rsid w:val="00780DB0"/>
    <w:rsid w:val="007A34A3"/>
    <w:rsid w:val="007A67C6"/>
    <w:rsid w:val="007E420B"/>
    <w:rsid w:val="008022B8"/>
    <w:rsid w:val="00804754"/>
    <w:rsid w:val="0080658E"/>
    <w:rsid w:val="008119DE"/>
    <w:rsid w:val="0081581B"/>
    <w:rsid w:val="00837B12"/>
    <w:rsid w:val="00852D4E"/>
    <w:rsid w:val="008555BF"/>
    <w:rsid w:val="00857599"/>
    <w:rsid w:val="008768B2"/>
    <w:rsid w:val="00882652"/>
    <w:rsid w:val="00886910"/>
    <w:rsid w:val="008941DE"/>
    <w:rsid w:val="008C0582"/>
    <w:rsid w:val="008C0B4A"/>
    <w:rsid w:val="008E18F2"/>
    <w:rsid w:val="008F5955"/>
    <w:rsid w:val="008F6296"/>
    <w:rsid w:val="009046B0"/>
    <w:rsid w:val="00917267"/>
    <w:rsid w:val="00917386"/>
    <w:rsid w:val="0095781E"/>
    <w:rsid w:val="00967195"/>
    <w:rsid w:val="009677BB"/>
    <w:rsid w:val="00990DCB"/>
    <w:rsid w:val="009A0ED7"/>
    <w:rsid w:val="009A5430"/>
    <w:rsid w:val="009A7A18"/>
    <w:rsid w:val="009D003B"/>
    <w:rsid w:val="00A04A07"/>
    <w:rsid w:val="00A05391"/>
    <w:rsid w:val="00A0683B"/>
    <w:rsid w:val="00A1152D"/>
    <w:rsid w:val="00A1289D"/>
    <w:rsid w:val="00A17114"/>
    <w:rsid w:val="00A21325"/>
    <w:rsid w:val="00A246CC"/>
    <w:rsid w:val="00A317A9"/>
    <w:rsid w:val="00A70BE0"/>
    <w:rsid w:val="00A93CEA"/>
    <w:rsid w:val="00AB78E7"/>
    <w:rsid w:val="00AC31DD"/>
    <w:rsid w:val="00AF5397"/>
    <w:rsid w:val="00B00B92"/>
    <w:rsid w:val="00B16D95"/>
    <w:rsid w:val="00B20316"/>
    <w:rsid w:val="00B34E3C"/>
    <w:rsid w:val="00B567E0"/>
    <w:rsid w:val="00B62597"/>
    <w:rsid w:val="00B64214"/>
    <w:rsid w:val="00B82A3D"/>
    <w:rsid w:val="00B91C61"/>
    <w:rsid w:val="00B92AD2"/>
    <w:rsid w:val="00BA6146"/>
    <w:rsid w:val="00BB531B"/>
    <w:rsid w:val="00BC10F2"/>
    <w:rsid w:val="00BF331B"/>
    <w:rsid w:val="00C06B24"/>
    <w:rsid w:val="00C14CA9"/>
    <w:rsid w:val="00C439EC"/>
    <w:rsid w:val="00C4721F"/>
    <w:rsid w:val="00C72168"/>
    <w:rsid w:val="00C73019"/>
    <w:rsid w:val="00C90EF8"/>
    <w:rsid w:val="00CA49B9"/>
    <w:rsid w:val="00CC1B47"/>
    <w:rsid w:val="00CE19F8"/>
    <w:rsid w:val="00D010A4"/>
    <w:rsid w:val="00D136EA"/>
    <w:rsid w:val="00D1580C"/>
    <w:rsid w:val="00D2277F"/>
    <w:rsid w:val="00D251D6"/>
    <w:rsid w:val="00D251ED"/>
    <w:rsid w:val="00D5227F"/>
    <w:rsid w:val="00D5771C"/>
    <w:rsid w:val="00D722A7"/>
    <w:rsid w:val="00D7360D"/>
    <w:rsid w:val="00D84B68"/>
    <w:rsid w:val="00D95949"/>
    <w:rsid w:val="00DA2020"/>
    <w:rsid w:val="00DA43EE"/>
    <w:rsid w:val="00DA5B29"/>
    <w:rsid w:val="00DB29E9"/>
    <w:rsid w:val="00DD71C2"/>
    <w:rsid w:val="00DE34CF"/>
    <w:rsid w:val="00E00DC8"/>
    <w:rsid w:val="00E33038"/>
    <w:rsid w:val="00E43C39"/>
    <w:rsid w:val="00E43DAE"/>
    <w:rsid w:val="00E51BD5"/>
    <w:rsid w:val="00E62C36"/>
    <w:rsid w:val="00E70F14"/>
    <w:rsid w:val="00E71590"/>
    <w:rsid w:val="00E82601"/>
    <w:rsid w:val="00EB3AD7"/>
    <w:rsid w:val="00EB68B0"/>
    <w:rsid w:val="00EC37B2"/>
    <w:rsid w:val="00EC5573"/>
    <w:rsid w:val="00EC6107"/>
    <w:rsid w:val="00ED1F7F"/>
    <w:rsid w:val="00EE1873"/>
    <w:rsid w:val="00EF4ABD"/>
    <w:rsid w:val="00EF51DD"/>
    <w:rsid w:val="00F1042E"/>
    <w:rsid w:val="00F16AF1"/>
    <w:rsid w:val="00F27D83"/>
    <w:rsid w:val="00F4190F"/>
    <w:rsid w:val="00F67DEB"/>
    <w:rsid w:val="00F863FA"/>
    <w:rsid w:val="00FA1094"/>
    <w:rsid w:val="00FA50C4"/>
    <w:rsid w:val="00FC2B9A"/>
    <w:rsid w:val="00FC2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5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0F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AC31DD"/>
    <w:rPr>
      <w:color w:val="0000FF" w:themeColor="hyperlink"/>
      <w:u w:val="single"/>
    </w:rPr>
  </w:style>
  <w:style w:type="character" w:styleId="FollowedHyperlink">
    <w:name w:val="FollowedHyperlink"/>
    <w:basedOn w:val="DefaultParagraphFont"/>
    <w:uiPriority w:val="99"/>
    <w:semiHidden/>
    <w:unhideWhenUsed/>
    <w:rsid w:val="002B4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757">
      <w:bodyDiv w:val="1"/>
      <w:marLeft w:val="0"/>
      <w:marRight w:val="0"/>
      <w:marTop w:val="0"/>
      <w:marBottom w:val="0"/>
      <w:divBdr>
        <w:top w:val="none" w:sz="0" w:space="0" w:color="auto"/>
        <w:left w:val="none" w:sz="0" w:space="0" w:color="auto"/>
        <w:bottom w:val="none" w:sz="0" w:space="0" w:color="auto"/>
        <w:right w:val="none" w:sz="0" w:space="0" w:color="auto"/>
      </w:divBdr>
    </w:div>
    <w:div w:id="115485134">
      <w:bodyDiv w:val="1"/>
      <w:marLeft w:val="0"/>
      <w:marRight w:val="0"/>
      <w:marTop w:val="0"/>
      <w:marBottom w:val="0"/>
      <w:divBdr>
        <w:top w:val="none" w:sz="0" w:space="0" w:color="auto"/>
        <w:left w:val="none" w:sz="0" w:space="0" w:color="auto"/>
        <w:bottom w:val="none" w:sz="0" w:space="0" w:color="auto"/>
        <w:right w:val="none" w:sz="0" w:space="0" w:color="auto"/>
      </w:divBdr>
      <w:divsChild>
        <w:div w:id="1509950024">
          <w:marLeft w:val="0"/>
          <w:marRight w:val="0"/>
          <w:marTop w:val="0"/>
          <w:marBottom w:val="0"/>
          <w:divBdr>
            <w:top w:val="none" w:sz="0" w:space="0" w:color="auto"/>
            <w:left w:val="none" w:sz="0" w:space="0" w:color="auto"/>
            <w:bottom w:val="none" w:sz="0" w:space="0" w:color="auto"/>
            <w:right w:val="none" w:sz="0" w:space="0" w:color="auto"/>
          </w:divBdr>
        </w:div>
      </w:divsChild>
    </w:div>
    <w:div w:id="266548734">
      <w:bodyDiv w:val="1"/>
      <w:marLeft w:val="0"/>
      <w:marRight w:val="0"/>
      <w:marTop w:val="0"/>
      <w:marBottom w:val="0"/>
      <w:divBdr>
        <w:top w:val="none" w:sz="0" w:space="0" w:color="auto"/>
        <w:left w:val="none" w:sz="0" w:space="0" w:color="auto"/>
        <w:bottom w:val="none" w:sz="0" w:space="0" w:color="auto"/>
        <w:right w:val="none" w:sz="0" w:space="0" w:color="auto"/>
      </w:divBdr>
    </w:div>
    <w:div w:id="611594279">
      <w:bodyDiv w:val="1"/>
      <w:marLeft w:val="0"/>
      <w:marRight w:val="0"/>
      <w:marTop w:val="0"/>
      <w:marBottom w:val="0"/>
      <w:divBdr>
        <w:top w:val="none" w:sz="0" w:space="0" w:color="auto"/>
        <w:left w:val="none" w:sz="0" w:space="0" w:color="auto"/>
        <w:bottom w:val="none" w:sz="0" w:space="0" w:color="auto"/>
        <w:right w:val="none" w:sz="0" w:space="0" w:color="auto"/>
      </w:divBdr>
    </w:div>
    <w:div w:id="1309672783">
      <w:bodyDiv w:val="1"/>
      <w:marLeft w:val="0"/>
      <w:marRight w:val="0"/>
      <w:marTop w:val="0"/>
      <w:marBottom w:val="0"/>
      <w:divBdr>
        <w:top w:val="none" w:sz="0" w:space="0" w:color="auto"/>
        <w:left w:val="none" w:sz="0" w:space="0" w:color="auto"/>
        <w:bottom w:val="none" w:sz="0" w:space="0" w:color="auto"/>
        <w:right w:val="none" w:sz="0" w:space="0" w:color="auto"/>
      </w:divBdr>
    </w:div>
    <w:div w:id="1499887052">
      <w:bodyDiv w:val="1"/>
      <w:marLeft w:val="0"/>
      <w:marRight w:val="0"/>
      <w:marTop w:val="0"/>
      <w:marBottom w:val="0"/>
      <w:divBdr>
        <w:top w:val="none" w:sz="0" w:space="0" w:color="auto"/>
        <w:left w:val="none" w:sz="0" w:space="0" w:color="auto"/>
        <w:bottom w:val="none" w:sz="0" w:space="0" w:color="auto"/>
        <w:right w:val="none" w:sz="0" w:space="0" w:color="auto"/>
      </w:divBdr>
    </w:div>
    <w:div w:id="1594780174">
      <w:bodyDiv w:val="1"/>
      <w:marLeft w:val="0"/>
      <w:marRight w:val="0"/>
      <w:marTop w:val="0"/>
      <w:marBottom w:val="0"/>
      <w:divBdr>
        <w:top w:val="none" w:sz="0" w:space="0" w:color="auto"/>
        <w:left w:val="none" w:sz="0" w:space="0" w:color="auto"/>
        <w:bottom w:val="none" w:sz="0" w:space="0" w:color="auto"/>
        <w:right w:val="none" w:sz="0" w:space="0" w:color="auto"/>
      </w:divBdr>
    </w:div>
    <w:div w:id="2008243692">
      <w:bodyDiv w:val="1"/>
      <w:marLeft w:val="0"/>
      <w:marRight w:val="0"/>
      <w:marTop w:val="0"/>
      <w:marBottom w:val="0"/>
      <w:divBdr>
        <w:top w:val="none" w:sz="0" w:space="0" w:color="auto"/>
        <w:left w:val="none" w:sz="0" w:space="0" w:color="auto"/>
        <w:bottom w:val="none" w:sz="0" w:space="0" w:color="auto"/>
        <w:right w:val="none" w:sz="0" w:space="0" w:color="auto"/>
      </w:divBdr>
    </w:div>
    <w:div w:id="21098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2017-01-13T16:05:00Z</cp:lastPrinted>
  <dcterms:created xsi:type="dcterms:W3CDTF">2017-01-18T21:49:00Z</dcterms:created>
  <dcterms:modified xsi:type="dcterms:W3CDTF">2017-01-18T21:49:00Z</dcterms:modified>
</cp:coreProperties>
</file>