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Settlements Subcommittee</w:t>
      </w:r>
    </w:p>
    <w:p w:rsidR="00B62597" w:rsidRPr="00B62597" w:rsidP="00755096">
      <w:pPr>
        <w:pStyle w:val="MeetingDetails"/>
      </w:pPr>
      <w:r>
        <w:t>Conference Call</w:t>
      </w:r>
    </w:p>
    <w:p w:rsidR="00B62597" w:rsidRPr="00B62597" w:rsidP="00755096">
      <w:pPr>
        <w:pStyle w:val="MeetingDetails"/>
      </w:pPr>
      <w:r>
        <w:t>July 11</w:t>
      </w:r>
      <w:r w:rsidR="00837E78">
        <w:t>,</w:t>
      </w:r>
      <w:r w:rsidR="002B2F98">
        <w:t xml:space="preserve"> </w:t>
      </w:r>
      <w:r w:rsidR="00F0153F">
        <w:t>2022</w:t>
      </w:r>
      <w:bookmarkStart w:id="0" w:name="_GoBack"/>
      <w:bookmarkEnd w:id="0"/>
    </w:p>
    <w:p w:rsidR="00B62597" w:rsidRPr="00B62597" w:rsidP="00453611">
      <w:pPr>
        <w:pStyle w:val="MeetingDetails"/>
        <w:tabs>
          <w:tab w:val="left" w:pos="4155"/>
        </w:tabs>
        <w:rPr>
          <w:sz w:val="28"/>
          <w:u w:val="single"/>
        </w:rPr>
      </w:pPr>
      <w:r>
        <w:t>1</w:t>
      </w:r>
      <w:r w:rsidR="00DF003D">
        <w:t>0</w:t>
      </w:r>
      <w:r w:rsidR="003C12B2">
        <w:t>:00</w:t>
      </w:r>
      <w:r w:rsidR="002B2F98">
        <w:t xml:space="preserve"> </w:t>
      </w:r>
      <w:r w:rsidR="00DF003D">
        <w:t>a</w:t>
      </w:r>
      <w:r w:rsidR="002B2F98">
        <w:t xml:space="preserve">.m. – </w:t>
      </w:r>
      <w:r w:rsidR="00DF003D">
        <w:t>11</w:t>
      </w:r>
      <w:r w:rsidR="00FD14A5">
        <w:t>:</w:t>
      </w:r>
      <w:r w:rsidR="00F0153F">
        <w:t>0</w:t>
      </w:r>
      <w:r w:rsidR="00DF003D">
        <w:t>0</w:t>
      </w:r>
      <w:r w:rsidR="00010057">
        <w:t xml:space="preserve"> </w:t>
      </w:r>
      <w:r w:rsidR="00DF003D">
        <w:t>a</w:t>
      </w:r>
      <w:r w:rsidR="00755096">
        <w:t>.m.</w:t>
      </w:r>
      <w:r w:rsidR="00010057">
        <w:t xml:space="preserve"> EPT</w:t>
      </w:r>
      <w:r w:rsidR="00453611">
        <w:tab/>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8212BD">
        <w:t>1</w:t>
      </w:r>
      <w:r w:rsidR="00DF003D">
        <w:t>0</w:t>
      </w:r>
      <w:r w:rsidR="00E507AE">
        <w:t>:00</w:t>
      </w:r>
      <w:r w:rsidR="00FC4406">
        <w:t xml:space="preserve"> – </w:t>
      </w:r>
      <w:r w:rsidR="008212BD">
        <w:t>1</w:t>
      </w:r>
      <w:r w:rsidR="00DF003D">
        <w:t>0</w:t>
      </w:r>
      <w:r w:rsidR="003442E8">
        <w:t>:</w:t>
      </w:r>
      <w:r w:rsidR="003C12B2">
        <w:t>10</w:t>
      </w:r>
      <w:r w:rsidRPr="00527104">
        <w:t>)</w:t>
      </w:r>
    </w:p>
    <w:bookmarkEnd w:id="1"/>
    <w:bookmarkEnd w:id="2"/>
    <w:p w:rsidR="00E507AE" w:rsidRPr="00042CA7"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P="00E507AE">
      <w:pPr>
        <w:pStyle w:val="SecondaryHeading-Numbered"/>
        <w:numPr>
          <w:ilvl w:val="0"/>
          <w:numId w:val="0"/>
        </w:numPr>
        <w:ind w:left="360" w:hanging="360"/>
        <w:rPr>
          <w:b w:val="0"/>
        </w:rPr>
      </w:pPr>
      <w:r w:rsidRPr="00042CA7">
        <w:rPr>
          <w:b w:val="0"/>
        </w:rPr>
        <w:t xml:space="preserve">Approval of Agenda and the </w:t>
      </w:r>
      <w:r w:rsidR="00165435">
        <w:rPr>
          <w:b w:val="0"/>
        </w:rPr>
        <w:t>June 14</w:t>
      </w:r>
      <w:r w:rsidR="0070472F">
        <w:rPr>
          <w:b w:val="0"/>
        </w:rPr>
        <w:t>, 2022</w:t>
      </w:r>
      <w:r w:rsidRPr="00042CA7">
        <w:rPr>
          <w:b w:val="0"/>
        </w:rPr>
        <w:t xml:space="preserve"> draft MSS minutes</w:t>
      </w:r>
      <w:r>
        <w:rPr>
          <w:b w:val="0"/>
        </w:rPr>
        <w:t>.</w:t>
      </w:r>
    </w:p>
    <w:p w:rsidR="001D3B68" w:rsidRPr="00DB29E9" w:rsidP="007C2954">
      <w:pPr>
        <w:pStyle w:val="PrimaryHeading"/>
      </w:pPr>
      <w:r>
        <w:t>Working Issues (</w:t>
      </w:r>
      <w:r w:rsidR="008212BD">
        <w:t>1</w:t>
      </w:r>
      <w:r w:rsidR="00DF003D">
        <w:t>0</w:t>
      </w:r>
      <w:r w:rsidR="007A2201">
        <w:t xml:space="preserve">:10 – </w:t>
      </w:r>
      <w:r w:rsidR="00DF003D">
        <w:t>11</w:t>
      </w:r>
      <w:r w:rsidR="007A2201">
        <w:t>:00</w:t>
      </w:r>
      <w:r>
        <w:t>)</w:t>
      </w:r>
    </w:p>
    <w:p w:rsidR="00D83905" w:rsidRPr="00C767C6" w:rsidP="00E82F42">
      <w:pPr>
        <w:pStyle w:val="ListSubhead1"/>
        <w:numPr>
          <w:ilvl w:val="0"/>
          <w:numId w:val="0"/>
        </w:numPr>
        <w:ind w:left="360" w:hanging="360"/>
      </w:pPr>
      <w:r>
        <w:t>1</w:t>
      </w:r>
      <w:r w:rsidRPr="008D4BFC">
        <w:t>.</w:t>
      </w:r>
      <w:r>
        <w:rPr>
          <w:b w:val="0"/>
        </w:rPr>
        <w:tab/>
      </w:r>
      <w:r w:rsidR="006F4608">
        <w:t>Reserve Market Changes</w:t>
      </w:r>
      <w:r w:rsidR="00806B73">
        <w:t xml:space="preserve">: </w:t>
      </w:r>
      <w:r w:rsidR="00DF003D">
        <w:t xml:space="preserve">Special Education Session follow up </w:t>
      </w:r>
      <w:r w:rsidR="00EB0D01">
        <w:t>(1</w:t>
      </w:r>
      <w:r w:rsidR="00DF003D">
        <w:t>0</w:t>
      </w:r>
      <w:r w:rsidR="00EB0D01">
        <w:t>:10 – 1</w:t>
      </w:r>
      <w:r w:rsidR="00DF003D">
        <w:t>0</w:t>
      </w:r>
      <w:r w:rsidR="00892D21">
        <w:t>:3</w:t>
      </w:r>
      <w:r>
        <w:t>0</w:t>
      </w:r>
      <w:r w:rsidR="00382A30">
        <w:t>)</w:t>
      </w:r>
    </w:p>
    <w:p w:rsidR="00A220B3" w:rsidP="00892D21">
      <w:pPr>
        <w:pStyle w:val="ListSubhead1"/>
        <w:numPr>
          <w:ilvl w:val="0"/>
          <w:numId w:val="0"/>
        </w:numPr>
        <w:ind w:left="360" w:hanging="360"/>
        <w:rPr>
          <w:b w:val="0"/>
        </w:rPr>
      </w:pPr>
      <w:r>
        <w:rPr>
          <w:b w:val="0"/>
        </w:rPr>
        <w:tab/>
      </w:r>
      <w:r w:rsidR="00DF003D">
        <w:rPr>
          <w:b w:val="0"/>
        </w:rPr>
        <w:t xml:space="preserve">PJM will field any questions or comments following up from the Reserve Market Changes MIC Special Education Session from June 21.  </w:t>
      </w:r>
    </w:p>
    <w:p w:rsidR="000E78CC" w:rsidP="00892D21">
      <w:pPr>
        <w:pStyle w:val="ListSubhead1"/>
        <w:numPr>
          <w:ilvl w:val="0"/>
          <w:numId w:val="0"/>
        </w:numPr>
        <w:ind w:left="360" w:hanging="360"/>
        <w:rPr>
          <w:b w:val="0"/>
        </w:rPr>
      </w:pPr>
      <w:r>
        <w:rPr>
          <w:b w:val="0"/>
        </w:rPr>
        <w:tab/>
      </w:r>
      <w:hyperlink r:id="rId4" w:history="1">
        <w:r w:rsidRPr="006A76FE">
          <w:rPr>
            <w:rStyle w:val="Hyperlink"/>
            <w:b w:val="0"/>
          </w:rPr>
          <w:t>Special Education Slides</w:t>
        </w:r>
      </w:hyperlink>
    </w:p>
    <w:p w:rsidR="00F7443D" w:rsidRPr="00DB29E9" w:rsidP="00F7443D">
      <w:pPr>
        <w:pStyle w:val="PrimaryHeading"/>
      </w:pPr>
      <w:r>
        <w:t>Informational Updates</w:t>
      </w:r>
    </w:p>
    <w:p w:rsidR="00454C0D" w:rsidRPr="00454C0D" w:rsidP="00454C0D">
      <w:pPr>
        <w:pStyle w:val="ListParagraph"/>
        <w:numPr>
          <w:ilvl w:val="0"/>
          <w:numId w:val="20"/>
        </w:numPr>
        <w:rPr>
          <w:rFonts w:ascii="Arial Narrow" w:hAnsi="Arial Narrow" w:cs="Calibri"/>
          <w:b/>
        </w:rPr>
      </w:pPr>
      <w:r w:rsidRPr="00454C0D">
        <w:rPr>
          <w:rFonts w:ascii="Arial Narrow" w:hAnsi="Arial Narrow" w:cs="Calibri"/>
          <w:b/>
        </w:rPr>
        <w:t>Settlement C Updates</w:t>
      </w:r>
    </w:p>
    <w:p w:rsidR="00454C0D" w:rsidP="00454C0D">
      <w:pPr>
        <w:pStyle w:val="ListParagraph"/>
        <w:ind w:left="405"/>
        <w:rPr>
          <w:rFonts w:ascii="Arial Narrow" w:hAnsi="Arial Narrow" w:cs="Calibri"/>
        </w:rPr>
      </w:pPr>
      <w:r>
        <w:rPr>
          <w:rFonts w:ascii="Arial Narrow" w:hAnsi="Arial Narrow" w:cs="Calibri"/>
        </w:rPr>
        <w:t>One adjustment was processed for the RECO zone</w:t>
      </w:r>
      <w:r>
        <w:rPr>
          <w:rFonts w:ascii="Arial Narrow" w:hAnsi="Arial Narrow" w:cs="Calibri"/>
        </w:rPr>
        <w:t xml:space="preserve"> in the </w:t>
      </w:r>
      <w:r>
        <w:rPr>
          <w:rFonts w:ascii="Arial Narrow" w:hAnsi="Arial Narrow" w:cs="Calibri"/>
        </w:rPr>
        <w:t>June</w:t>
      </w:r>
      <w:r>
        <w:rPr>
          <w:rFonts w:ascii="Arial Narrow" w:hAnsi="Arial Narrow" w:cs="Calibri"/>
        </w:rPr>
        <w:t xml:space="preserve"> 2022 billing cycle.  </w:t>
      </w:r>
    </w:p>
    <w:p w:rsidR="000E058A" w:rsidP="00454C0D">
      <w:pPr>
        <w:pStyle w:val="ListParagraph"/>
        <w:ind w:left="405"/>
        <w:rPr>
          <w:rFonts w:ascii="Arial Narrow" w:hAnsi="Arial Narrow" w:cs="Calibri"/>
        </w:rPr>
      </w:pPr>
    </w:p>
    <w:p w:rsidR="00454C0D" w:rsidP="00A220B3">
      <w:pPr>
        <w:pStyle w:val="ListParagraph"/>
        <w:ind w:left="405"/>
        <w:rPr>
          <w:rFonts w:ascii="Arial Narrow" w:hAnsi="Arial Narrow" w:cs="Calibri"/>
        </w:rPr>
      </w:pPr>
      <w:hyperlink r:id="rId5" w:history="1">
        <w:r w:rsidRPr="006A76FE" w:rsidR="000E058A">
          <w:rPr>
            <w:rStyle w:val="Hyperlink"/>
            <w:rFonts w:ascii="Arial Narrow" w:hAnsi="Arial Narrow" w:cs="Calibri"/>
          </w:rPr>
          <w:t>Settlement C Adjustment Tracking</w:t>
        </w:r>
      </w:hyperlink>
      <w:r w:rsidRPr="00A220B3" w:rsidR="00236DEE">
        <w:rPr>
          <w:rFonts w:ascii="Arial Narrow" w:hAnsi="Arial Narrow" w:cs="Calibri"/>
        </w:rPr>
        <w:t xml:space="preserve"> </w:t>
      </w:r>
    </w:p>
    <w:p w:rsidR="00DF003D" w:rsidP="00A220B3">
      <w:pPr>
        <w:pStyle w:val="ListParagraph"/>
        <w:ind w:left="405"/>
        <w:rPr>
          <w:rFonts w:ascii="Arial Narrow" w:hAnsi="Arial Narrow" w:cs="Calibri"/>
        </w:rPr>
      </w:pPr>
    </w:p>
    <w:p w:rsidR="00DF003D" w:rsidP="00DF003D">
      <w:pPr>
        <w:pStyle w:val="ListParagraph"/>
        <w:numPr>
          <w:ilvl w:val="0"/>
          <w:numId w:val="20"/>
        </w:numPr>
        <w:rPr>
          <w:rFonts w:ascii="Arial Narrow" w:hAnsi="Arial Narrow" w:cs="Calibri"/>
          <w:b/>
        </w:rPr>
      </w:pPr>
      <w:r w:rsidRPr="00165435">
        <w:rPr>
          <w:rFonts w:ascii="Arial Narrow" w:hAnsi="Arial Narrow" w:cs="Calibri"/>
          <w:b/>
        </w:rPr>
        <w:t xml:space="preserve">PJM Tools PKI Implementation </w:t>
      </w:r>
    </w:p>
    <w:p w:rsidR="00165435" w:rsidP="00165435">
      <w:pPr>
        <w:pStyle w:val="ListParagraph"/>
        <w:ind w:left="405"/>
        <w:rPr>
          <w:rFonts w:ascii="Arial Narrow" w:hAnsi="Arial Narrow" w:cs="Calibri"/>
        </w:rPr>
      </w:pPr>
      <w:r w:rsidRPr="00165435">
        <w:rPr>
          <w:rFonts w:ascii="Arial Narrow" w:hAnsi="Arial Narrow" w:cs="Calibri"/>
        </w:rPr>
        <w:t>Please review the schedule for PKI integration with PJM Tools and stay tuned to the Tech Change forum for additional details.</w:t>
      </w:r>
    </w:p>
    <w:p w:rsidR="00165435" w:rsidP="00165435">
      <w:pPr>
        <w:pStyle w:val="ListParagraph"/>
        <w:ind w:left="405"/>
        <w:rPr>
          <w:rFonts w:ascii="Arial Narrow" w:hAnsi="Arial Narrow" w:cs="Calibri"/>
        </w:rPr>
      </w:pPr>
    </w:p>
    <w:p w:rsidR="00DF003D" w:rsidP="006A76FE">
      <w:pPr>
        <w:pStyle w:val="ListParagraph"/>
        <w:ind w:left="405"/>
        <w:rPr>
          <w:rFonts w:ascii="Arial Narrow" w:hAnsi="Arial Narrow" w:cs="Calibri"/>
        </w:rPr>
      </w:pPr>
      <w:hyperlink r:id="rId6" w:history="1">
        <w:r w:rsidRPr="006A76FE" w:rsidR="00165435">
          <w:rPr>
            <w:rStyle w:val="Hyperlink"/>
            <w:rFonts w:ascii="Arial Narrow" w:hAnsi="Arial Narrow" w:cs="Calibri"/>
          </w:rPr>
          <w:t>Tools Security Update</w:t>
        </w:r>
      </w:hyperlink>
    </w:p>
    <w:p w:rsidR="006A76FE" w:rsidRPr="006A76FE" w:rsidP="006A76FE">
      <w:pPr>
        <w:pStyle w:val="ListParagraph"/>
        <w:ind w:left="405"/>
        <w:rPr>
          <w:rFonts w:ascii="Arial Narrow" w:hAnsi="Arial Narrow" w:cs="Calibri"/>
        </w:rPr>
      </w:pPr>
    </w:p>
    <w:p w:rsidR="00892D21" w:rsidRPr="00165435" w:rsidP="00165435">
      <w:pPr>
        <w:pStyle w:val="ListParagraph"/>
        <w:numPr>
          <w:ilvl w:val="0"/>
          <w:numId w:val="20"/>
        </w:numPr>
        <w:ind w:left="403"/>
        <w:rPr>
          <w:rFonts w:ascii="Arial Narrow" w:hAnsi="Arial Narrow" w:cs="Calibri"/>
          <w:color w:val="0000FF" w:themeColor="hyperlink"/>
        </w:rPr>
      </w:pPr>
      <w:r w:rsidRPr="00165435">
        <w:rPr>
          <w:rFonts w:ascii="Arial Narrow" w:hAnsi="Arial Narrow" w:cs="Calibri"/>
          <w:b/>
        </w:rPr>
        <w:t>PJM Settlements Integration to Salesforce for case management</w:t>
      </w:r>
    </w:p>
    <w:p w:rsidR="00165435" w:rsidRPr="00165435" w:rsidP="00165435">
      <w:pPr>
        <w:pStyle w:val="ListParagraph"/>
        <w:ind w:left="405"/>
        <w:rPr>
          <w:rFonts w:ascii="Arial Narrow" w:hAnsi="Arial Narrow" w:cs="Calibri"/>
        </w:rPr>
      </w:pPr>
      <w:r w:rsidRPr="00165435">
        <w:rPr>
          <w:rFonts w:ascii="Arial Narrow" w:hAnsi="Arial Narrow" w:cs="Calibri"/>
        </w:rPr>
        <w:t xml:space="preserve">Please review the presentation below from the June 14 MSS meeting for details around PJM Settlements use of </w:t>
      </w:r>
      <w:r>
        <w:rPr>
          <w:rFonts w:ascii="Arial Narrow" w:hAnsi="Arial Narrow" w:cs="Calibri"/>
        </w:rPr>
        <w:t>Salesforce for case management and next steps for member involvement.</w:t>
      </w:r>
    </w:p>
    <w:p w:rsidR="00165435" w:rsidP="00165435">
      <w:pPr>
        <w:pStyle w:val="ListParagraph"/>
        <w:ind w:left="403"/>
        <w:rPr>
          <w:rFonts w:ascii="Arial Narrow" w:hAnsi="Arial Narrow" w:cs="Calibri"/>
          <w:color w:val="0000FF" w:themeColor="hyperlink"/>
        </w:rPr>
      </w:pPr>
    </w:p>
    <w:p w:rsidR="00165435" w:rsidP="00165435">
      <w:pPr>
        <w:pStyle w:val="ListParagraph"/>
        <w:ind w:left="403"/>
        <w:rPr>
          <w:rFonts w:ascii="Arial Narrow" w:hAnsi="Arial Narrow" w:cs="Calibri"/>
          <w:color w:val="0000FF" w:themeColor="hyperlink"/>
        </w:rPr>
      </w:pPr>
      <w:hyperlink r:id="rId7" w:history="1">
        <w:r w:rsidRPr="00165435">
          <w:rPr>
            <w:rStyle w:val="Hyperlink"/>
            <w:rFonts w:ascii="Arial Narrow" w:hAnsi="Arial Narrow" w:cs="Calibri"/>
          </w:rPr>
          <w:t>PJM Settlements Salesforce Integration</w:t>
        </w:r>
      </w:hyperlink>
    </w:p>
    <w:p w:rsidR="00165435" w:rsidRPr="00165435" w:rsidP="00165435">
      <w:pPr>
        <w:pStyle w:val="ListParagraph"/>
        <w:ind w:left="403"/>
        <w:rPr>
          <w:rFonts w:ascii="Arial Narrow" w:hAnsi="Arial Narrow" w:cs="Calibri"/>
          <w:color w:val="0000FF" w:themeColor="hyperlink"/>
        </w:rPr>
      </w:pPr>
    </w:p>
    <w:p w:rsidR="00892D21" w:rsidP="00DF003D">
      <w:pPr>
        <w:pStyle w:val="ListParagraph"/>
        <w:numPr>
          <w:ilvl w:val="0"/>
          <w:numId w:val="20"/>
        </w:numPr>
        <w:rPr>
          <w:rFonts w:ascii="Arial Narrow" w:hAnsi="Arial Narrow" w:cs="Calibri"/>
          <w:b/>
        </w:rPr>
      </w:pPr>
      <w:r w:rsidRPr="00165435">
        <w:rPr>
          <w:rFonts w:ascii="Arial Narrow" w:hAnsi="Arial Narrow" w:cs="Calibri"/>
          <w:b/>
        </w:rPr>
        <w:t xml:space="preserve">Planning Period Congestion Allocation Summary report column </w:t>
      </w:r>
      <w:r w:rsidR="0097354A">
        <w:rPr>
          <w:rFonts w:ascii="Arial Narrow" w:hAnsi="Arial Narrow" w:cs="Calibri"/>
          <w:b/>
        </w:rPr>
        <w:t>number correction</w:t>
      </w:r>
    </w:p>
    <w:p w:rsidR="0097354A" w:rsidP="0097354A">
      <w:pPr>
        <w:pStyle w:val="ListParagraph"/>
        <w:ind w:left="405"/>
        <w:rPr>
          <w:rFonts w:ascii="Arial Narrow" w:hAnsi="Arial Narrow" w:cs="Calibri"/>
        </w:rPr>
      </w:pPr>
      <w:r>
        <w:rPr>
          <w:rFonts w:ascii="Arial Narrow" w:hAnsi="Arial Narrow" w:cs="Calibri"/>
        </w:rPr>
        <w:t>Column number for the ARR Holder Congestion Credit column will be updated from 2217.36 to 2217.02 to reflect its direct use in the 2217 Planning Period Excess Congestion Credit line item.</w:t>
      </w:r>
    </w:p>
    <w:p w:rsidR="0097354A" w:rsidP="0097354A">
      <w:pPr>
        <w:pStyle w:val="ListParagraph"/>
        <w:ind w:left="405"/>
        <w:rPr>
          <w:rFonts w:ascii="Arial Narrow" w:hAnsi="Arial Narrow" w:cs="Calibri"/>
        </w:rPr>
      </w:pPr>
    </w:p>
    <w:p w:rsidR="00892D21" w:rsidRPr="006A76FE" w:rsidP="006A76FE">
      <w:pPr>
        <w:pStyle w:val="ListParagraph"/>
        <w:ind w:left="405"/>
        <w:rPr>
          <w:rFonts w:ascii="Arial Narrow" w:hAnsi="Arial Narrow" w:cs="Calibri"/>
        </w:rPr>
      </w:pPr>
      <w:hyperlink r:id="rId8" w:history="1">
        <w:r w:rsidRPr="006A76FE">
          <w:rPr>
            <w:rStyle w:val="Hyperlink"/>
            <w:rFonts w:ascii="Arial Narrow" w:hAnsi="Arial Narrow" w:cs="Calibri"/>
          </w:rPr>
          <w:t>Column Number Update</w:t>
        </w:r>
      </w:hyperlink>
    </w:p>
    <w:tbl>
      <w:tblPr>
        <w:tblStyle w:val="TableGrid"/>
        <w:tblW w:w="0" w:type="auto"/>
        <w:tblLook w:val="04A0"/>
      </w:tblPr>
      <w:tblGrid>
        <w:gridCol w:w="3115"/>
        <w:gridCol w:w="3110"/>
        <w:gridCol w:w="3125"/>
      </w:tblGrid>
      <w:tr w:rsidTr="00C307E9">
        <w:tblPrEx>
          <w:tblW w:w="0" w:type="auto"/>
          <w:tblLook w:val="04A0"/>
        </w:tblPrEx>
        <w:tc>
          <w:tcPr>
            <w:tcW w:w="9350" w:type="dxa"/>
            <w:gridSpan w:val="3"/>
            <w:tcBorders>
              <w:top w:val="nil"/>
              <w:left w:val="nil"/>
              <w:bottom w:val="nil"/>
              <w:right w:val="nil"/>
            </w:tcBorders>
          </w:tcPr>
          <w:p w:rsidR="00FC6630" w:rsidP="00FC6630">
            <w:pPr>
              <w:pStyle w:val="PrimaryHeading"/>
              <w:ind w:left="-108"/>
            </w:pPr>
            <w:r>
              <w:t>Future Agenda Items</w:t>
            </w:r>
          </w:p>
        </w:tc>
      </w:tr>
      <w:tr w:rsidTr="00C307E9">
        <w:tblPrEx>
          <w:tblW w:w="0" w:type="auto"/>
          <w:tblLook w:val="04A0"/>
        </w:tblPrEx>
        <w:trPr>
          <w:trHeight w:val="296"/>
        </w:trPr>
        <w:tc>
          <w:tcPr>
            <w:tcW w:w="9350" w:type="dxa"/>
            <w:gridSpan w:val="3"/>
            <w:tcBorders>
              <w:top w:val="nil"/>
              <w:left w:val="nil"/>
              <w:bottom w:val="nil"/>
              <w:right w:val="nil"/>
            </w:tcBorders>
          </w:tcPr>
          <w:p w:rsidR="00FC6630" w:rsidP="00FC6630">
            <w:pPr>
              <w:pStyle w:val="AttendeesList"/>
              <w:ind w:left="-105" w:hanging="45"/>
              <w:rPr>
                <w:rFonts w:cs="Calibri"/>
                <w:sz w:val="24"/>
                <w:szCs w:val="24"/>
              </w:rPr>
            </w:pPr>
            <w:r>
              <w:rPr>
                <w:rFonts w:cs="Calibri"/>
                <w:sz w:val="24"/>
                <w:szCs w:val="24"/>
              </w:rPr>
              <w:t xml:space="preserve"> </w:t>
            </w:r>
            <w:r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Pr="00F7443D">
              <w:rPr>
                <w:rFonts w:cs="Calibri"/>
                <w:sz w:val="24"/>
                <w:szCs w:val="24"/>
              </w:rPr>
              <w:t>meeting.</w:t>
            </w:r>
          </w:p>
          <w:p w:rsidR="00F33DC8" w:rsidRPr="00F7443D" w:rsidP="00FC6630">
            <w:pPr>
              <w:pStyle w:val="AttendeesList"/>
              <w:rPr>
                <w:rFonts w:cs="Calibri"/>
                <w:sz w:val="24"/>
                <w:szCs w:val="24"/>
              </w:rPr>
            </w:pPr>
          </w:p>
        </w:tc>
      </w:tr>
      <w:tr w:rsidTr="00C307E9">
        <w:tblPrEx>
          <w:tblW w:w="0" w:type="auto"/>
          <w:tblLook w:val="04A0"/>
        </w:tblPrEx>
        <w:trPr>
          <w:trHeight w:val="87"/>
        </w:trPr>
        <w:tc>
          <w:tcPr>
            <w:tcW w:w="9350" w:type="dxa"/>
            <w:gridSpan w:val="3"/>
            <w:tcBorders>
              <w:top w:val="nil"/>
              <w:left w:val="nil"/>
              <w:bottom w:val="nil"/>
              <w:right w:val="nil"/>
            </w:tcBorders>
          </w:tcPr>
          <w:p w:rsidR="00FC6630" w:rsidP="00FC6630">
            <w:pPr>
              <w:pStyle w:val="PrimaryHeading"/>
              <w:ind w:left="-108"/>
            </w:pPr>
            <w:r>
              <w:t>Future Meeting Dates</w:t>
            </w:r>
          </w:p>
        </w:tc>
      </w:tr>
      <w:tr w:rsidTr="00C307E9">
        <w:tblPrEx>
          <w:tblW w:w="0" w:type="auto"/>
          <w:tblLook w:val="04A0"/>
        </w:tblPrEx>
        <w:tc>
          <w:tcPr>
            <w:tcW w:w="311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August 16, 2022</w:t>
            </w:r>
          </w:p>
        </w:tc>
        <w:tc>
          <w:tcPr>
            <w:tcW w:w="3110"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C307E9">
        <w:tblPrEx>
          <w:tblW w:w="0" w:type="auto"/>
          <w:tblLook w:val="04A0"/>
        </w:tblPrEx>
        <w:tc>
          <w:tcPr>
            <w:tcW w:w="311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September 14, 2022</w:t>
            </w:r>
          </w:p>
        </w:tc>
        <w:tc>
          <w:tcPr>
            <w:tcW w:w="3110"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C307E9">
        <w:tblPrEx>
          <w:tblW w:w="0" w:type="auto"/>
          <w:tblLook w:val="04A0"/>
        </w:tblPrEx>
        <w:tc>
          <w:tcPr>
            <w:tcW w:w="311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October 18, 2022</w:t>
            </w:r>
          </w:p>
        </w:tc>
        <w:tc>
          <w:tcPr>
            <w:tcW w:w="3110"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C307E9">
        <w:tblPrEx>
          <w:tblW w:w="0" w:type="auto"/>
          <w:tblLook w:val="04A0"/>
        </w:tblPrEx>
        <w:tc>
          <w:tcPr>
            <w:tcW w:w="311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November 18, 2022</w:t>
            </w:r>
          </w:p>
        </w:tc>
        <w:tc>
          <w:tcPr>
            <w:tcW w:w="3110"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10:00 a.m. – 12:00 p.m.</w:t>
            </w:r>
          </w:p>
        </w:tc>
        <w:tc>
          <w:tcPr>
            <w:tcW w:w="312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C307E9">
        <w:tblPrEx>
          <w:tblW w:w="0" w:type="auto"/>
          <w:tblLook w:val="04A0"/>
        </w:tblPrEx>
        <w:tc>
          <w:tcPr>
            <w:tcW w:w="311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December 13, 2022</w:t>
            </w:r>
          </w:p>
        </w:tc>
        <w:tc>
          <w:tcPr>
            <w:tcW w:w="3110"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Borders>
              <w:top w:val="nil"/>
              <w:left w:val="nil"/>
              <w:bottom w:val="nil"/>
              <w:right w:val="nil"/>
            </w:tcBorders>
          </w:tcPr>
          <w:p w:rsidR="00CD7076" w:rsidP="00CD7076">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pPr>
        <w:pStyle w:val="Author"/>
      </w:pPr>
    </w:p>
    <w:p w:rsidR="00454C0D" w:rsidP="00337321">
      <w:pPr>
        <w:pStyle w:val="Author"/>
      </w:pPr>
    </w:p>
    <w:p w:rsidR="00726147" w:rsidP="00FC4406">
      <w:pPr>
        <w:pStyle w:val="Author"/>
      </w:pPr>
      <w:r>
        <w:t xml:space="preserve">Author: </w:t>
      </w:r>
      <w:r w:rsidR="006E4ECD">
        <w:t>Sean Flamm</w:t>
      </w:r>
    </w:p>
    <w:p w:rsidR="003C12B2" w:rsidP="00DB29E9">
      <w:pPr>
        <w:pStyle w:val="DisclaimerHeading"/>
      </w:pPr>
    </w:p>
    <w:p w:rsidR="00C307E9" w:rsidP="00DB29E9">
      <w:pPr>
        <w:pStyle w:val="DisclaimerHeading"/>
      </w:pPr>
    </w:p>
    <w:p w:rsidR="00C307E9" w:rsidP="00DB29E9">
      <w:pPr>
        <w:pStyle w:val="DisclaimerHeading"/>
      </w:pPr>
    </w:p>
    <w:p w:rsidR="00C307E9"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5612B">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F0153F">
      <w:rPr>
        <w:rFonts w:ascii="Arial Narrow" w:hAnsi="Arial Narrow"/>
        <w:sz w:val="20"/>
      </w:rPr>
      <w:t>22</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pPr>
      <w:pStyle w:val="PostingDate"/>
      <w:rPr>
        <w:sz w:val="16"/>
      </w:rPr>
    </w:pPr>
    <w:r w:rsidRPr="00F4190F">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B66E13">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E5612B">
      <w:t>July 5</w:t>
    </w:r>
    <w:r w:rsidR="00F0153F">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B0841A9"/>
    <w:multiLevelType w:val="hybridMultilevel"/>
    <w:tmpl w:val="717039BE"/>
    <w:lvl w:ilvl="0">
      <w:start w:val="1"/>
      <w:numFmt w:val="decimal"/>
      <w:lvlText w:val="%1."/>
      <w:lvlJc w:val="left"/>
      <w:pPr>
        <w:ind w:left="405" w:hanging="360"/>
      </w:pPr>
      <w:rPr>
        <w:rFonts w:hint="default"/>
        <w:b/>
        <w:color w:val="auto"/>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7">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3"/>
  </w:num>
  <w:num w:numId="10">
    <w:abstractNumId w:val="0"/>
  </w:num>
  <w:num w:numId="11">
    <w:abstractNumId w:val="4"/>
  </w:num>
  <w:num w:numId="12">
    <w:abstractNumId w:val="1"/>
  </w:num>
  <w:num w:numId="13">
    <w:abstractNumId w:val="9"/>
  </w:num>
  <w:num w:numId="14">
    <w:abstractNumId w:val="10"/>
  </w:num>
  <w:num w:numId="15">
    <w:abstractNumId w:val="2"/>
  </w:num>
  <w:num w:numId="16">
    <w:abstractNumId w:val="7"/>
  </w:num>
  <w:num w:numId="17">
    <w:abstractNumId w:val="11"/>
  </w:num>
  <w:num w:numId="18">
    <w:abstractNumId w:val="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3798"/>
    <w:rsid w:val="0001779D"/>
    <w:rsid w:val="000232DF"/>
    <w:rsid w:val="00027F49"/>
    <w:rsid w:val="00033184"/>
    <w:rsid w:val="000333FF"/>
    <w:rsid w:val="000423A8"/>
    <w:rsid w:val="00042CA7"/>
    <w:rsid w:val="00043FC9"/>
    <w:rsid w:val="00052A93"/>
    <w:rsid w:val="00054111"/>
    <w:rsid w:val="0007764F"/>
    <w:rsid w:val="00092135"/>
    <w:rsid w:val="000B5B36"/>
    <w:rsid w:val="000D4565"/>
    <w:rsid w:val="000E058A"/>
    <w:rsid w:val="000E14E6"/>
    <w:rsid w:val="000E470D"/>
    <w:rsid w:val="000E78CC"/>
    <w:rsid w:val="00115C4E"/>
    <w:rsid w:val="001328DA"/>
    <w:rsid w:val="0016375F"/>
    <w:rsid w:val="00165435"/>
    <w:rsid w:val="00167682"/>
    <w:rsid w:val="001678E8"/>
    <w:rsid w:val="00172D97"/>
    <w:rsid w:val="00184B61"/>
    <w:rsid w:val="00187507"/>
    <w:rsid w:val="001A0199"/>
    <w:rsid w:val="001B2242"/>
    <w:rsid w:val="001C0CC0"/>
    <w:rsid w:val="001D3B68"/>
    <w:rsid w:val="002113BD"/>
    <w:rsid w:val="00223858"/>
    <w:rsid w:val="00236DEE"/>
    <w:rsid w:val="00240490"/>
    <w:rsid w:val="0025139E"/>
    <w:rsid w:val="00254D56"/>
    <w:rsid w:val="00286838"/>
    <w:rsid w:val="002B2F98"/>
    <w:rsid w:val="002C6057"/>
    <w:rsid w:val="00305238"/>
    <w:rsid w:val="00316B2B"/>
    <w:rsid w:val="003251CE"/>
    <w:rsid w:val="00327D85"/>
    <w:rsid w:val="00337321"/>
    <w:rsid w:val="00340D83"/>
    <w:rsid w:val="003442E8"/>
    <w:rsid w:val="00345732"/>
    <w:rsid w:val="00351032"/>
    <w:rsid w:val="0035641C"/>
    <w:rsid w:val="00380E7A"/>
    <w:rsid w:val="00382A30"/>
    <w:rsid w:val="003914CC"/>
    <w:rsid w:val="003937F9"/>
    <w:rsid w:val="003A764F"/>
    <w:rsid w:val="003B2EBC"/>
    <w:rsid w:val="003B55E1"/>
    <w:rsid w:val="003C12B2"/>
    <w:rsid w:val="003D7E5C"/>
    <w:rsid w:val="003E7A73"/>
    <w:rsid w:val="00410F6A"/>
    <w:rsid w:val="00453611"/>
    <w:rsid w:val="00454B11"/>
    <w:rsid w:val="00454C0D"/>
    <w:rsid w:val="0046043F"/>
    <w:rsid w:val="00477113"/>
    <w:rsid w:val="00484349"/>
    <w:rsid w:val="00490A33"/>
    <w:rsid w:val="00491490"/>
    <w:rsid w:val="00494494"/>
    <w:rsid w:val="004969FA"/>
    <w:rsid w:val="004D4BE6"/>
    <w:rsid w:val="004E2A61"/>
    <w:rsid w:val="004E4EC5"/>
    <w:rsid w:val="005109FF"/>
    <w:rsid w:val="00527104"/>
    <w:rsid w:val="00562CA4"/>
    <w:rsid w:val="0056402F"/>
    <w:rsid w:val="00564DEE"/>
    <w:rsid w:val="0057441E"/>
    <w:rsid w:val="005968E4"/>
    <w:rsid w:val="005A5D0D"/>
    <w:rsid w:val="005D2150"/>
    <w:rsid w:val="005D6D05"/>
    <w:rsid w:val="006024A0"/>
    <w:rsid w:val="00602967"/>
    <w:rsid w:val="00606F11"/>
    <w:rsid w:val="0066581F"/>
    <w:rsid w:val="00665898"/>
    <w:rsid w:val="006A76FE"/>
    <w:rsid w:val="006B01C8"/>
    <w:rsid w:val="006B7030"/>
    <w:rsid w:val="006C7DFB"/>
    <w:rsid w:val="006E4ECD"/>
    <w:rsid w:val="006E6B35"/>
    <w:rsid w:val="006F4608"/>
    <w:rsid w:val="006F7A52"/>
    <w:rsid w:val="0070472F"/>
    <w:rsid w:val="00712CAA"/>
    <w:rsid w:val="00716A8B"/>
    <w:rsid w:val="00726147"/>
    <w:rsid w:val="00744A45"/>
    <w:rsid w:val="00754C6D"/>
    <w:rsid w:val="00755096"/>
    <w:rsid w:val="00765572"/>
    <w:rsid w:val="007703B4"/>
    <w:rsid w:val="00790F25"/>
    <w:rsid w:val="007A2201"/>
    <w:rsid w:val="007A34A3"/>
    <w:rsid w:val="007A4F0F"/>
    <w:rsid w:val="007C2047"/>
    <w:rsid w:val="007C2954"/>
    <w:rsid w:val="007C3F99"/>
    <w:rsid w:val="007D4F70"/>
    <w:rsid w:val="007E20E5"/>
    <w:rsid w:val="007E7CAB"/>
    <w:rsid w:val="00805D73"/>
    <w:rsid w:val="00806B73"/>
    <w:rsid w:val="008212BD"/>
    <w:rsid w:val="00837B12"/>
    <w:rsid w:val="00837E78"/>
    <w:rsid w:val="00841282"/>
    <w:rsid w:val="008552A3"/>
    <w:rsid w:val="008573F7"/>
    <w:rsid w:val="00862377"/>
    <w:rsid w:val="00882652"/>
    <w:rsid w:val="00890B49"/>
    <w:rsid w:val="00892D21"/>
    <w:rsid w:val="008D4BFC"/>
    <w:rsid w:val="008D65A9"/>
    <w:rsid w:val="008E74D7"/>
    <w:rsid w:val="008F6EDB"/>
    <w:rsid w:val="00917386"/>
    <w:rsid w:val="00956D5B"/>
    <w:rsid w:val="0097354A"/>
    <w:rsid w:val="009855E4"/>
    <w:rsid w:val="00991528"/>
    <w:rsid w:val="009924EE"/>
    <w:rsid w:val="009A2D5A"/>
    <w:rsid w:val="009A5430"/>
    <w:rsid w:val="009C15C4"/>
    <w:rsid w:val="009D51B1"/>
    <w:rsid w:val="009F53F9"/>
    <w:rsid w:val="009F5566"/>
    <w:rsid w:val="00A00FAC"/>
    <w:rsid w:val="00A05391"/>
    <w:rsid w:val="00A220B3"/>
    <w:rsid w:val="00A30464"/>
    <w:rsid w:val="00A317A9"/>
    <w:rsid w:val="00A41149"/>
    <w:rsid w:val="00A63421"/>
    <w:rsid w:val="00A73B41"/>
    <w:rsid w:val="00AC2247"/>
    <w:rsid w:val="00AE4870"/>
    <w:rsid w:val="00B16D95"/>
    <w:rsid w:val="00B20316"/>
    <w:rsid w:val="00B34E3C"/>
    <w:rsid w:val="00B42AF4"/>
    <w:rsid w:val="00B62597"/>
    <w:rsid w:val="00B62E32"/>
    <w:rsid w:val="00B66E13"/>
    <w:rsid w:val="00B9039E"/>
    <w:rsid w:val="00BA6146"/>
    <w:rsid w:val="00BA7ADD"/>
    <w:rsid w:val="00BB531B"/>
    <w:rsid w:val="00BB638E"/>
    <w:rsid w:val="00BF331B"/>
    <w:rsid w:val="00C1535F"/>
    <w:rsid w:val="00C307E9"/>
    <w:rsid w:val="00C439EC"/>
    <w:rsid w:val="00C5307B"/>
    <w:rsid w:val="00C72168"/>
    <w:rsid w:val="00C757F4"/>
    <w:rsid w:val="00C75A9D"/>
    <w:rsid w:val="00C767C6"/>
    <w:rsid w:val="00CA49B9"/>
    <w:rsid w:val="00CB19DE"/>
    <w:rsid w:val="00CB475B"/>
    <w:rsid w:val="00CC1B47"/>
    <w:rsid w:val="00CD5C03"/>
    <w:rsid w:val="00CD7076"/>
    <w:rsid w:val="00CD7DD4"/>
    <w:rsid w:val="00CE7070"/>
    <w:rsid w:val="00CF1BC7"/>
    <w:rsid w:val="00CF5308"/>
    <w:rsid w:val="00D06EC8"/>
    <w:rsid w:val="00D07424"/>
    <w:rsid w:val="00D136EA"/>
    <w:rsid w:val="00D24EDF"/>
    <w:rsid w:val="00D251ED"/>
    <w:rsid w:val="00D42220"/>
    <w:rsid w:val="00D66879"/>
    <w:rsid w:val="00D831E4"/>
    <w:rsid w:val="00D83905"/>
    <w:rsid w:val="00D95949"/>
    <w:rsid w:val="00DB29E9"/>
    <w:rsid w:val="00DD2CF3"/>
    <w:rsid w:val="00DE34CF"/>
    <w:rsid w:val="00DF003D"/>
    <w:rsid w:val="00DF0B3F"/>
    <w:rsid w:val="00DF1431"/>
    <w:rsid w:val="00E1605D"/>
    <w:rsid w:val="00E24B76"/>
    <w:rsid w:val="00E32B6B"/>
    <w:rsid w:val="00E41600"/>
    <w:rsid w:val="00E507AE"/>
    <w:rsid w:val="00E5387A"/>
    <w:rsid w:val="00E55E84"/>
    <w:rsid w:val="00E5612B"/>
    <w:rsid w:val="00E82F42"/>
    <w:rsid w:val="00E87348"/>
    <w:rsid w:val="00E91714"/>
    <w:rsid w:val="00EA0484"/>
    <w:rsid w:val="00EA66F6"/>
    <w:rsid w:val="00EB0D01"/>
    <w:rsid w:val="00EB68B0"/>
    <w:rsid w:val="00EF7070"/>
    <w:rsid w:val="00F0153F"/>
    <w:rsid w:val="00F33DC8"/>
    <w:rsid w:val="00F4190F"/>
    <w:rsid w:val="00F44396"/>
    <w:rsid w:val="00F57A3F"/>
    <w:rsid w:val="00F63584"/>
    <w:rsid w:val="00F7443D"/>
    <w:rsid w:val="00F77266"/>
    <w:rsid w:val="00F91D9D"/>
    <w:rsid w:val="00FC2B9A"/>
    <w:rsid w:val="00FC4406"/>
    <w:rsid w:val="00FC6630"/>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25305A"/>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pjm.com/committees-and-groups/committees/form-facilitator-feedback.aspx" TargetMode="External" /><Relationship Id="rId12" Type="http://schemas.openxmlformats.org/officeDocument/2006/relationships/hyperlink" Target="https://learn.pjm.co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committees/mic/2022/20220621-special-session-reserve/item-01---reserve-price-formation-implementation---education.ashx" TargetMode="External" /><Relationship Id="rId5" Type="http://schemas.openxmlformats.org/officeDocument/2006/relationships/hyperlink" Target="https://www.pjm.com/-/media/committees-groups/subcommittees/mss/2022/20220711/2022-settlement-c-tracking.ashx" TargetMode="External" /><Relationship Id="rId6" Type="http://schemas.openxmlformats.org/officeDocument/2006/relationships/hyperlink" Target="https://www.pjm.com/-/media/committees-groups/subcommittees/mss/2022/20220711/informational-item-2-tools-security-update.ashx" TargetMode="External" /><Relationship Id="rId7" Type="http://schemas.openxmlformats.org/officeDocument/2006/relationships/hyperlink" Target="https://www.pjm.com/-/media/committees-groups/subcommittees/mss/2022/20220614/item-02---salesforce-case-integration-for-market-settlements.ashx" TargetMode="External" /><Relationship Id="rId8" Type="http://schemas.openxmlformats.org/officeDocument/2006/relationships/hyperlink" Target="https://www.pjm.com/-/media/committees-groups/subcommittees/mss/2022/20220711/informational-item-4-planning-period-congestion-report-column-update-.ashx" TargetMode="External" /><Relationship Id="rId9" Type="http://schemas.openxmlformats.org/officeDocument/2006/relationships/image" Target="media/image1.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